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-194"/>
        <w:tblW w:w="1017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1111"/>
        <w:gridCol w:w="377"/>
        <w:gridCol w:w="1173"/>
        <w:gridCol w:w="449"/>
        <w:gridCol w:w="270"/>
        <w:gridCol w:w="90"/>
        <w:gridCol w:w="271"/>
        <w:gridCol w:w="271"/>
        <w:gridCol w:w="271"/>
        <w:gridCol w:w="90"/>
        <w:gridCol w:w="375"/>
        <w:gridCol w:w="165"/>
        <w:gridCol w:w="388"/>
        <w:gridCol w:w="152"/>
        <w:gridCol w:w="617"/>
        <w:gridCol w:w="626"/>
        <w:gridCol w:w="700"/>
        <w:gridCol w:w="49"/>
        <w:gridCol w:w="840"/>
        <w:gridCol w:w="591"/>
        <w:gridCol w:w="9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141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drawing>
                <wp:inline distT="0" distB="0" distL="0" distR="0">
                  <wp:extent cx="628650" cy="628650"/>
                  <wp:effectExtent l="0" t="0" r="0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4" w:type="dxa"/>
            <w:gridSpan w:val="1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UNIVERSITY OF EAST SARAJEVO</w:t>
            </w:r>
          </w:p>
        </w:tc>
        <w:tc>
          <w:tcPr>
            <w:tcW w:w="232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drawing>
                <wp:inline distT="0" distB="0" distL="0" distR="0">
                  <wp:extent cx="714375" cy="676275"/>
                  <wp:effectExtent l="0" t="0" r="9525" b="9525"/>
                  <wp:docPr id="1" name="Picture 1" descr="C:\Users\S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15" w:type="dxa"/>
        </w:trPr>
        <w:tc>
          <w:tcPr>
            <w:tcW w:w="1418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Study programme</w:t>
            </w:r>
          </w:p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Integrated studies</w:t>
            </w:r>
          </w:p>
        </w:tc>
        <w:tc>
          <w:tcPr>
            <w:tcW w:w="475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>DENTISTRY</w:t>
            </w:r>
          </w:p>
        </w:tc>
        <w:tc>
          <w:tcPr>
            <w:tcW w:w="2328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</w:trPr>
        <w:tc>
          <w:tcPr>
            <w:tcW w:w="101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FIRST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</w:trPr>
        <w:tc>
          <w:tcPr>
            <w:tcW w:w="3417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23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667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5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6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85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 number of hours per subject</w:t>
            </w:r>
          </w:p>
        </w:tc>
        <w:tc>
          <w:tcPr>
            <w:tcW w:w="5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ECTS</w:t>
            </w:r>
          </w:p>
        </w:tc>
        <w:tc>
          <w:tcPr>
            <w:tcW w:w="89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tblCellSpacing w:w="15" w:type="dxa"/>
        </w:trPr>
        <w:tc>
          <w:tcPr>
            <w:tcW w:w="3417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I sem.</w:t>
            </w:r>
          </w:p>
        </w:tc>
        <w:tc>
          <w:tcPr>
            <w:tcW w:w="60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II sem.</w:t>
            </w:r>
          </w:p>
        </w:tc>
        <w:tc>
          <w:tcPr>
            <w:tcW w:w="1667" w:type="dxa"/>
            <w:gridSpan w:val="5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9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9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9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Exercises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59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59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9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DE-01-1-001-1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-01-1-001-2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Anatomy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270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-01-1-002-1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-01-1-002-2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General and oral histology and embryology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-01-1-003-1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Cell biology and human genetics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-01-1-004-1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 xml:space="preserve">Biomedical 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Latn-RS"/>
              </w:rPr>
              <w:t>i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 xml:space="preserve">nformatics and 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Latn-RS"/>
              </w:rPr>
              <w:t>s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tatistics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-01-1-005-1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Latn-RS"/>
              </w:rPr>
              <w:t>De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ntal anatomy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-01-1-006-2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Oral hygiene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-01-1-007-2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General and oral biochemistry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-01-1-008-1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-01-1-008-2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hint="default" w:ascii="Times New Roman" w:hAnsi="Times New Roman"/>
                <w:color w:val="FF0000"/>
                <w:sz w:val="18"/>
                <w:szCs w:val="18"/>
                <w:lang w:val="sr-Latn-RS"/>
              </w:rPr>
              <w:t>Foreign</w:t>
            </w: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 xml:space="preserve"> language I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17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Block of elective subjects 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</w:trPr>
        <w:tc>
          <w:tcPr>
            <w:tcW w:w="468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345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360</w:t>
            </w:r>
          </w:p>
        </w:tc>
        <w:tc>
          <w:tcPr>
            <w:tcW w:w="5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705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15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1080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    1800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10110" w:type="dxa"/>
            <w:gridSpan w:val="2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-01-2-009-1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 xml:space="preserve">Medical terminology and Latin 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-01-2-010-2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Chemistry in medicine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-01-2-011-2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Biophysics in dentistry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4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-01-2-012-2</w:t>
            </w:r>
          </w:p>
        </w:tc>
        <w:tc>
          <w:tcPr>
            <w:tcW w:w="159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70C0"/>
                <w:sz w:val="18"/>
                <w:szCs w:val="18"/>
                <w:lang w:val="sr-Cyrl-RS"/>
              </w:rPr>
              <w:t>Introduction to dentistry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</w:tbl>
    <w:p/>
    <w:p/>
    <w:tbl>
      <w:tblPr>
        <w:tblStyle w:val="6"/>
        <w:tblW w:w="10658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1361"/>
        <w:gridCol w:w="1639"/>
        <w:gridCol w:w="270"/>
        <w:gridCol w:w="360"/>
        <w:gridCol w:w="270"/>
        <w:gridCol w:w="360"/>
        <w:gridCol w:w="540"/>
        <w:gridCol w:w="450"/>
        <w:gridCol w:w="693"/>
        <w:gridCol w:w="630"/>
        <w:gridCol w:w="900"/>
        <w:gridCol w:w="900"/>
        <w:gridCol w:w="747"/>
        <w:gridCol w:w="11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SECOND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323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653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6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 number of hours per subject</w:t>
            </w:r>
          </w:p>
        </w:tc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ECTS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323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III sem.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IV sem.</w:t>
            </w:r>
          </w:p>
        </w:tc>
        <w:tc>
          <w:tcPr>
            <w:tcW w:w="1653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17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125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Exerc.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6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7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17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125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b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General and oral physiology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360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12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General and oral pathology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Pathophysiology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DE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-1-014-3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DE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-0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sr-Cyrl-RS"/>
              </w:rPr>
              <w:t>-1-014-4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Microbiology and immunology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7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Gnathology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-01-1-01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Dental materials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 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Preventive dentistry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8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-3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hint="default" w:ascii="Times New Roman" w:hAnsi="Times New Roman"/>
                <w:color w:val="FF0000"/>
                <w:sz w:val="18"/>
                <w:szCs w:val="18"/>
                <w:lang w:val="sr-Latn-RS"/>
              </w:rPr>
              <w:t>Foreign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language  II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15" w:type="dxa"/>
          <w:jc w:val="center"/>
        </w:trPr>
        <w:tc>
          <w:tcPr>
            <w:tcW w:w="16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Block of elective subjects 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tblCellSpacing w:w="15" w:type="dxa"/>
          <w:jc w:val="center"/>
        </w:trPr>
        <w:tc>
          <w:tcPr>
            <w:tcW w:w="458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465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285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750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    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1025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1800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0598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Medical ecology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 </w:t>
            </w:r>
          </w:p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First aid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Management in dentistry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- 01-2-02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-4</w:t>
            </w:r>
          </w:p>
        </w:tc>
        <w:tc>
          <w:tcPr>
            <w:tcW w:w="1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Dental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 xml:space="preserve">care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in the community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10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5</w:t>
            </w:r>
          </w:p>
        </w:tc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</w:tbl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tbl>
      <w:tblPr>
        <w:tblStyle w:val="6"/>
        <w:tblW w:w="10612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1418"/>
        <w:gridCol w:w="1643"/>
        <w:gridCol w:w="360"/>
        <w:gridCol w:w="270"/>
        <w:gridCol w:w="360"/>
        <w:gridCol w:w="360"/>
        <w:gridCol w:w="540"/>
        <w:gridCol w:w="540"/>
        <w:gridCol w:w="729"/>
        <w:gridCol w:w="720"/>
        <w:gridCol w:w="720"/>
        <w:gridCol w:w="990"/>
        <w:gridCol w:w="666"/>
        <w:gridCol w:w="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THIRD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358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77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 number of hours per subject</w:t>
            </w:r>
          </w:p>
        </w:tc>
        <w:tc>
          <w:tcPr>
            <w:tcW w:w="63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ECTS 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358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V sem.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VI sem.</w:t>
            </w:r>
          </w:p>
        </w:tc>
        <w:tc>
          <w:tcPr>
            <w:tcW w:w="1779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6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3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09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Exerc.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6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3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0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Internal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m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  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Surgery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P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reclinical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p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rosthodontics 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-01-1-02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Restorative odontology - preclinical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The basics of clinical radiology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Dental pharmacology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Dental anesthesiology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Communication skills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   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17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Block of elective subjects 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135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135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270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9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470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420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450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870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870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1800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0552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Neuropsychiatry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Ophthalmology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Infectious diseases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-6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Physical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m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  <w:tblCellSpacing w:w="15" w:type="dxa"/>
          <w:jc w:val="center"/>
        </w:trPr>
        <w:tc>
          <w:tcPr>
            <w:tcW w:w="2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13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-5</w:t>
            </w:r>
          </w:p>
        </w:tc>
        <w:tc>
          <w:tcPr>
            <w:tcW w:w="1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Pediatrics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</w:tbl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tbl>
      <w:tblPr>
        <w:tblStyle w:val="6"/>
        <w:tblpPr w:leftFromText="180" w:rightFromText="180" w:vertAnchor="text" w:horzAnchor="margin" w:tblpXSpec="center" w:tblpY="-194"/>
        <w:tblW w:w="1058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53"/>
        <w:gridCol w:w="1350"/>
        <w:gridCol w:w="142"/>
        <w:gridCol w:w="1487"/>
        <w:gridCol w:w="360"/>
        <w:gridCol w:w="270"/>
        <w:gridCol w:w="270"/>
        <w:gridCol w:w="90"/>
        <w:gridCol w:w="270"/>
        <w:gridCol w:w="180"/>
        <w:gridCol w:w="360"/>
        <w:gridCol w:w="450"/>
        <w:gridCol w:w="576"/>
        <w:gridCol w:w="140"/>
        <w:gridCol w:w="504"/>
        <w:gridCol w:w="47"/>
        <w:gridCol w:w="762"/>
        <w:gridCol w:w="36"/>
        <w:gridCol w:w="1069"/>
        <w:gridCol w:w="36"/>
        <w:gridCol w:w="748"/>
        <w:gridCol w:w="95"/>
        <w:gridCol w:w="847"/>
        <w:gridCol w:w="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33" w:hRule="atLeast"/>
          <w:tblCellSpacing w:w="15" w:type="dxa"/>
        </w:trPr>
        <w:tc>
          <w:tcPr>
            <w:tcW w:w="1044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FOURTH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75" w:hRule="atLeast"/>
          <w:tblCellSpacing w:w="15" w:type="dxa"/>
        </w:trPr>
        <w:tc>
          <w:tcPr>
            <w:tcW w:w="3330" w:type="dxa"/>
            <w:gridSpan w:val="5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23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536" w:type="dxa"/>
            <w:gridSpan w:val="4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61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77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107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 number of hours per subject</w:t>
            </w:r>
          </w:p>
        </w:tc>
        <w:tc>
          <w:tcPr>
            <w:tcW w:w="75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ECTS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57" w:hRule="atLeast"/>
          <w:tblCellSpacing w:w="15" w:type="dxa"/>
        </w:trPr>
        <w:tc>
          <w:tcPr>
            <w:tcW w:w="3330" w:type="dxa"/>
            <w:gridSpan w:val="5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VII sem</w:t>
            </w:r>
          </w:p>
        </w:tc>
        <w:tc>
          <w:tcPr>
            <w:tcW w:w="6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VIII sem</w:t>
            </w:r>
          </w:p>
        </w:tc>
        <w:tc>
          <w:tcPr>
            <w:tcW w:w="1536" w:type="dxa"/>
            <w:gridSpan w:val="4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14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79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54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12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69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Exercises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61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79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75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12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63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-01-1-03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Oral surgery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65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160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390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13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83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Oral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30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131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Mobile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 prosthodontics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225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45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480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16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33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P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reclinical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 xml:space="preserve"> e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ndodontics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  -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348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Restorative odontology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60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15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8" w:hRule="atLeast"/>
          <w:tblCellSpacing w:w="15" w:type="dxa"/>
        </w:trPr>
        <w:tc>
          <w:tcPr>
            <w:tcW w:w="2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37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-8</w:t>
            </w: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Scientific research methods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8" w:hRule="atLeast"/>
          <w:tblCellSpacing w:w="15" w:type="dxa"/>
        </w:trPr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Block of elective subjects 4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48" w:hRule="atLeast"/>
          <w:tblCellSpacing w:w="15" w:type="dxa"/>
        </w:trPr>
        <w:tc>
          <w:tcPr>
            <w:tcW w:w="459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300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525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825</w:t>
            </w:r>
          </w:p>
        </w:tc>
        <w:tc>
          <w:tcPr>
            <w:tcW w:w="61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 xml:space="preserve">   210</w:t>
            </w:r>
          </w:p>
        </w:tc>
        <w:tc>
          <w:tcPr>
            <w:tcW w:w="7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765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1800</w:t>
            </w:r>
          </w:p>
        </w:tc>
        <w:tc>
          <w:tcPr>
            <w:tcW w:w="7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9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97" w:hRule="atLeast"/>
          <w:tblCellSpacing w:w="15" w:type="dxa"/>
        </w:trPr>
        <w:tc>
          <w:tcPr>
            <w:tcW w:w="10440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-01-2-04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Computerized dentistry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   10</w:t>
            </w:r>
          </w:p>
        </w:tc>
        <w:tc>
          <w:tcPr>
            <w:tcW w:w="7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High r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isk patients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-01-2-04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Public health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</w:trPr>
        <w:tc>
          <w:tcPr>
            <w:tcW w:w="3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4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 -01-2-04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-7</w:t>
            </w:r>
          </w:p>
        </w:tc>
        <w:tc>
          <w:tcPr>
            <w:tcW w:w="14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Orofacial pain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8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7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8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</w:tbl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Latn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tbl>
      <w:tblPr>
        <w:tblStyle w:val="6"/>
        <w:tblW w:w="10637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1543"/>
        <w:gridCol w:w="1501"/>
        <w:gridCol w:w="360"/>
        <w:gridCol w:w="360"/>
        <w:gridCol w:w="360"/>
        <w:gridCol w:w="360"/>
        <w:gridCol w:w="540"/>
        <w:gridCol w:w="590"/>
        <w:gridCol w:w="567"/>
        <w:gridCol w:w="574"/>
        <w:gridCol w:w="720"/>
        <w:gridCol w:w="990"/>
        <w:gridCol w:w="834"/>
        <w:gridCol w:w="9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FIFTH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371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4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667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5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 number of hours per subject</w:t>
            </w:r>
          </w:p>
        </w:tc>
        <w:tc>
          <w:tcPr>
            <w:tcW w:w="80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ECTS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371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IX sem.</w:t>
            </w:r>
          </w:p>
        </w:tc>
        <w:tc>
          <w:tcPr>
            <w:tcW w:w="6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X sem.</w:t>
            </w:r>
          </w:p>
        </w:tc>
        <w:tc>
          <w:tcPr>
            <w:tcW w:w="1667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4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6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804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21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Exerc.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5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6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80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921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-9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-01-1-04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Pediatric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dentistry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110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-9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Ortho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330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-9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Fixed prosthоdontics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225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15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-9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Endodontics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165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210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15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-9</w:t>
            </w:r>
          </w:p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The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 xml:space="preserve"> fundamentals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of periodontology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8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Block of elective subjects 5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481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285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885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265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650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1800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10577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-9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Dental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 xml:space="preserve">care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of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patients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with special needs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-9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Aesthetics in dentistry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Fixed orthodontics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-10</w:t>
            </w:r>
          </w:p>
        </w:tc>
        <w:tc>
          <w:tcPr>
            <w:tcW w:w="14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Ethics and legislation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8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</w:tr>
    </w:tbl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tbl>
      <w:tblPr>
        <w:tblStyle w:val="6"/>
        <w:tblW w:w="10794" w:type="dxa"/>
        <w:jc w:val="center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2"/>
        <w:gridCol w:w="1412"/>
        <w:gridCol w:w="1890"/>
        <w:gridCol w:w="360"/>
        <w:gridCol w:w="270"/>
        <w:gridCol w:w="270"/>
        <w:gridCol w:w="360"/>
        <w:gridCol w:w="540"/>
        <w:gridCol w:w="450"/>
        <w:gridCol w:w="720"/>
        <w:gridCol w:w="550"/>
        <w:gridCol w:w="720"/>
        <w:gridCol w:w="1170"/>
        <w:gridCol w:w="665"/>
        <w:gridCol w:w="10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tblCellSpacing w:w="15" w:type="dxa"/>
          <w:jc w:val="center"/>
        </w:trPr>
        <w:tc>
          <w:tcPr>
            <w:tcW w:w="1073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SIXTH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YEAR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  <w:tblCellSpacing w:w="15" w:type="dxa"/>
          <w:jc w:val="center"/>
        </w:trPr>
        <w:tc>
          <w:tcPr>
            <w:tcW w:w="3629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SUBJECTS</w:t>
            </w:r>
          </w:p>
        </w:tc>
        <w:tc>
          <w:tcPr>
            <w:tcW w:w="1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week</w:t>
            </w:r>
          </w:p>
        </w:tc>
        <w:tc>
          <w:tcPr>
            <w:tcW w:w="1680" w:type="dxa"/>
            <w:gridSpan w:val="3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 per year</w:t>
            </w:r>
          </w:p>
        </w:tc>
        <w:tc>
          <w:tcPr>
            <w:tcW w:w="52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PP</w:t>
            </w:r>
          </w:p>
        </w:tc>
        <w:tc>
          <w:tcPr>
            <w:tcW w:w="69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SSW</w:t>
            </w:r>
          </w:p>
        </w:tc>
        <w:tc>
          <w:tcPr>
            <w:tcW w:w="114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Total number of hours per subject </w:t>
            </w:r>
          </w:p>
        </w:tc>
        <w:tc>
          <w:tcPr>
            <w:tcW w:w="63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ECTS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tblCellSpacing w:w="15" w:type="dxa"/>
          <w:jc w:val="center"/>
        </w:trPr>
        <w:tc>
          <w:tcPr>
            <w:tcW w:w="3629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XI sem.</w:t>
            </w:r>
          </w:p>
        </w:tc>
        <w:tc>
          <w:tcPr>
            <w:tcW w:w="6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XII sem.</w:t>
            </w:r>
          </w:p>
        </w:tc>
        <w:tc>
          <w:tcPr>
            <w:tcW w:w="1680" w:type="dxa"/>
            <w:gridSpan w:val="3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52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0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635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0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RS"/>
              </w:rPr>
              <w:t>The requirement for examination</w:t>
            </w:r>
          </w:p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No.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Subject code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NAME OF SUBJECT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Lectures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Exerc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Total</w:t>
            </w:r>
          </w:p>
        </w:tc>
        <w:tc>
          <w:tcPr>
            <w:tcW w:w="52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9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63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00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Clinical periodontology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-01-1-05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highlight w:val="yellow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Otorhinolaryngology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Ger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iatric dentistry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Maxillofacial surgery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240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8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Forensic medicine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Clinical block - restorative dentistry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330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Clinical block – pedodontics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Implantology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-01-1-06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Epidemiology of periodontal diseases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Block of elective subjects 6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45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180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6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Total number of active teaching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390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375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765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710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1500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50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17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    DE -01-0-07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411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3399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Graduate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work (Self research work- SRW)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100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300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10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  <w:jc w:val="center"/>
        </w:trPr>
        <w:tc>
          <w:tcPr>
            <w:tcW w:w="488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865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25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910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1800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color w:val="FF0000"/>
                <w:lang w:val="sr-Cyrl-RS"/>
              </w:rPr>
              <w:t>60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15" w:type="dxa"/>
          <w:jc w:val="center"/>
        </w:trPr>
        <w:tc>
          <w:tcPr>
            <w:tcW w:w="9704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Elective subjects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Students listen and take exams of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sz w:val="18"/>
                <w:szCs w:val="18"/>
                <w:u w:val="single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color w:val="FF00FF"/>
                <w:u w:val="single"/>
                <w:lang w:val="sr-Cyrl-RS"/>
              </w:rPr>
              <w:t>3</w:t>
            </w:r>
            <w:r>
              <w:rPr>
                <w:rFonts w:ascii="Times New Roman" w:hAnsi="Times New Roman"/>
                <w:i/>
                <w:color w:val="FF00FF"/>
                <w:u w:val="single"/>
                <w:lang w:val="sr-Cyrl-RS"/>
              </w:rPr>
              <w:t xml:space="preserve">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u w:val="single"/>
                <w:lang w:val="sr-Cyrl-RS"/>
              </w:rPr>
              <w:t xml:space="preserve">   </w:t>
            </w:r>
            <w:r>
              <w:rPr>
                <w:rFonts w:ascii="Times New Roman" w:hAnsi="Times New Roman"/>
                <w:i/>
                <w:color w:val="FF00FF"/>
                <w:sz w:val="16"/>
                <w:szCs w:val="16"/>
                <w:lang w:val="sr-Cyrl-RS"/>
              </w:rPr>
              <w:t xml:space="preserve"> elective subjects which go into total student workload</w:t>
            </w:r>
            <w:r>
              <w:rPr>
                <w:rFonts w:ascii="Times New Roman" w:hAnsi="Times New Roman"/>
                <w:color w:val="FF00FF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Dental e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mergenc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>ies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11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 xml:space="preserve">Mouth and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Latn-RS"/>
              </w:rPr>
              <w:t xml:space="preserve">dental </w:t>
            </w: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injuries in children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10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12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-01-2-06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-11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Clinical gnathology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tblCellSpacing w:w="15" w:type="dxa"/>
          <w:jc w:val="center"/>
        </w:trPr>
        <w:tc>
          <w:tcPr>
            <w:tcW w:w="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13</w:t>
            </w:r>
          </w:p>
        </w:tc>
        <w:tc>
          <w:tcPr>
            <w:tcW w:w="13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DE -01-2-0</w:t>
            </w:r>
            <w:r>
              <w:rPr>
                <w:rFonts w:hint="default" w:ascii="Times New Roman" w:hAnsi="Times New Roman"/>
                <w:sz w:val="18"/>
                <w:szCs w:val="18"/>
                <w:lang w:val="sr-Latn-RS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-12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66FF"/>
                <w:sz w:val="18"/>
                <w:szCs w:val="18"/>
                <w:lang w:val="sr-Cyrl-RS"/>
              </w:rPr>
              <w:t>Reconstruction of severely damaged teeth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1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-</w:t>
            </w:r>
          </w:p>
        </w:tc>
      </w:tr>
    </w:tbl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Latn-RS" w:eastAsia="zh-CN"/>
        </w:rPr>
      </w:pPr>
    </w:p>
    <w:p>
      <w:pPr>
        <w:ind w:left="360"/>
        <w:rPr>
          <w:rFonts w:ascii="Times New Roman" w:hAnsi="Times New Roman"/>
          <w:lang w:val="sr-Latn-RS" w:eastAsia="zh-CN"/>
        </w:rPr>
      </w:pPr>
    </w:p>
    <w:tbl>
      <w:tblPr>
        <w:tblStyle w:val="6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"/>
        <w:gridCol w:w="4290"/>
        <w:gridCol w:w="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LECTURES (L)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2.205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EXERCISES  (В)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2.595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TOTAL NUMBER OF LECTURES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4.800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PROFESSIONAL PRACTICE (СП)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 xml:space="preserve"> 600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SELF RESEARCH WORK (SRW)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99CC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 xml:space="preserve"> 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SELF STUDENT WORK (SSW)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66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5.300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TOTAL NUMBER OF HOURS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  <w:t>10.800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4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 xml:space="preserve">TOTAL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NUMBER OF ECTS</w:t>
            </w:r>
          </w:p>
        </w:tc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360</w:t>
            </w:r>
          </w:p>
        </w:tc>
      </w:tr>
    </w:tbl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ind w:left="360"/>
        <w:rPr>
          <w:rFonts w:ascii="Times New Roman" w:hAnsi="Times New Roman"/>
          <w:lang w:val="sr-Cyrl-RS" w:eastAsia="zh-CN"/>
        </w:rPr>
      </w:pPr>
    </w:p>
    <w:p>
      <w:pPr>
        <w:spacing w:after="0"/>
        <w:ind w:left="360"/>
        <w:rPr>
          <w:rFonts w:ascii="Times New Roman" w:hAnsi="Times New Roman"/>
          <w:sz w:val="24"/>
          <w:szCs w:val="24"/>
          <w:lang w:val="sr-Cyrl-RS" w:eastAsia="zh-CN"/>
        </w:rPr>
      </w:pPr>
    </w:p>
    <w:p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 w:eastAsia="zh-CN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sr-Cyrl-RS"/>
        </w:rPr>
        <w:t>Vice Dean</w:t>
      </w:r>
    </w:p>
    <w:p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Nedeljka Ivkovic, PhD</w:t>
      </w:r>
    </w:p>
    <w:p>
      <w:pPr>
        <w:jc w:val="right"/>
        <w:rPr>
          <w:lang w:val="sr-Cyrl-RS"/>
        </w:rPr>
      </w:pPr>
      <w:r>
        <w:rPr>
          <w:lang w:val="sr-Cyrl-RS"/>
        </w:rPr>
        <w:t>____________________</w:t>
      </w: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>
      <w:pPr>
        <w:spacing w:after="0" w:line="240" w:lineRule="auto"/>
        <w:rPr>
          <w:sz w:val="36"/>
          <w:lang w:val="sr-Cyrl-RS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5"/>
    <w:rsid w:val="00151C85"/>
    <w:rsid w:val="001F598F"/>
    <w:rsid w:val="25577ED0"/>
    <w:rsid w:val="335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semiHidden="0" w:name="footnote text"/>
    <w:lsdException w:uiPriority="99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32"/>
      <w:szCs w:val="24"/>
      <w:lang w:val="sr-Cyrl-CS" w:eastAsia="zh-CN"/>
    </w:rPr>
  </w:style>
  <w:style w:type="paragraph" w:styleId="3">
    <w:name w:val="heading 2"/>
    <w:basedOn w:val="1"/>
    <w:next w:val="1"/>
    <w:link w:val="38"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  <w:lang w:val="zh-CN" w:eastAsia="zh-CN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"/>
    <w:basedOn w:val="1"/>
    <w:link w:val="42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4"/>
      <w:lang w:val="sr-Cyrl-CS" w:eastAsia="zh-CN"/>
    </w:rPr>
  </w:style>
  <w:style w:type="paragraph" w:styleId="9">
    <w:name w:val="Body Text Indent 3"/>
    <w:basedOn w:val="1"/>
    <w:link w:val="70"/>
    <w:semiHidden/>
    <w:unhideWhenUsed/>
    <w:qFormat/>
    <w:uiPriority w:val="99"/>
    <w:pPr>
      <w:spacing w:after="120"/>
      <w:ind w:left="360"/>
    </w:pPr>
    <w:rPr>
      <w:sz w:val="16"/>
      <w:szCs w:val="16"/>
      <w:lang w:val="zh-CN" w:eastAsia="zh-CN"/>
    </w:rPr>
  </w:style>
  <w:style w:type="character" w:styleId="10">
    <w:name w:val="annotation reference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332"/>
    <w:unhideWhenUsed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333"/>
    <w:semiHidden/>
    <w:unhideWhenUsed/>
    <w:uiPriority w:val="99"/>
    <w:rPr>
      <w:b/>
      <w:bCs/>
      <w:lang w:val="zh-CN" w:eastAsia="zh-CN"/>
    </w:rPr>
  </w:style>
  <w:style w:type="character" w:styleId="13">
    <w:name w:val="Emphasis"/>
    <w:qFormat/>
    <w:uiPriority w:val="20"/>
    <w:rPr>
      <w:i/>
      <w:iCs/>
    </w:rPr>
  </w:style>
  <w:style w:type="paragraph" w:styleId="14">
    <w:name w:val="endnote text"/>
    <w:basedOn w:val="1"/>
    <w:link w:val="62"/>
    <w:semiHidden/>
    <w:unhideWhenUsed/>
    <w:qFormat/>
    <w:uiPriority w:val="99"/>
    <w:pPr>
      <w:spacing w:after="0" w:line="240" w:lineRule="auto"/>
    </w:pPr>
    <w:rPr>
      <w:sz w:val="20"/>
      <w:szCs w:val="20"/>
      <w:lang w:val="bs-Latn-BA" w:eastAsia="zh-CN"/>
    </w:rPr>
  </w:style>
  <w:style w:type="character" w:styleId="15">
    <w:name w:val="FollowedHyperlink"/>
    <w:semiHidden/>
    <w:unhideWhenUsed/>
    <w:uiPriority w:val="99"/>
    <w:rPr>
      <w:color w:val="800080"/>
      <w:u w:val="single"/>
    </w:rPr>
  </w:style>
  <w:style w:type="paragraph" w:styleId="16">
    <w:name w:val="footer"/>
    <w:basedOn w:val="1"/>
    <w:link w:val="45"/>
    <w:uiPriority w:val="99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eastAsia="Times New Roman"/>
      <w:sz w:val="24"/>
      <w:szCs w:val="24"/>
      <w:lang w:val="zh-CN" w:eastAsia="zh-CN"/>
    </w:rPr>
  </w:style>
  <w:style w:type="character" w:styleId="17">
    <w:name w:val="footnote reference"/>
    <w:semiHidden/>
    <w:unhideWhenUsed/>
    <w:uiPriority w:val="99"/>
    <w:rPr>
      <w:vertAlign w:val="superscript"/>
    </w:rPr>
  </w:style>
  <w:style w:type="paragraph" w:styleId="18">
    <w:name w:val="footnote text"/>
    <w:basedOn w:val="1"/>
    <w:link w:val="51"/>
    <w:unhideWhenUsed/>
    <w:uiPriority w:val="99"/>
    <w:pPr>
      <w:spacing w:after="0" w:line="240" w:lineRule="auto"/>
    </w:pPr>
    <w:rPr>
      <w:sz w:val="20"/>
      <w:szCs w:val="20"/>
      <w:lang w:val="bs-Latn-BA" w:eastAsia="zh-CN"/>
    </w:rPr>
  </w:style>
  <w:style w:type="paragraph" w:styleId="19">
    <w:name w:val="header"/>
    <w:basedOn w:val="1"/>
    <w:link w:val="44"/>
    <w:qFormat/>
    <w:uiPriority w:val="0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 w:eastAsia="Times New Roman"/>
      <w:sz w:val="24"/>
      <w:szCs w:val="24"/>
      <w:lang w:val="zh-CN" w:eastAsia="zh-CN"/>
    </w:rPr>
  </w:style>
  <w:style w:type="character" w:styleId="20">
    <w:name w:val="HTML Cite"/>
    <w:unhideWhenUsed/>
    <w:uiPriority w:val="99"/>
    <w:rPr>
      <w:i/>
      <w:iCs/>
    </w:rPr>
  </w:style>
  <w:style w:type="paragraph" w:styleId="21">
    <w:name w:val="HTML Preformatted"/>
    <w:basedOn w:val="1"/>
    <w:link w:val="335"/>
    <w:semiHidden/>
    <w:unhideWhenUsed/>
    <w:uiPriority w:val="99"/>
    <w:rPr>
      <w:rFonts w:ascii="Courier New" w:hAnsi="Courier New"/>
      <w:sz w:val="20"/>
      <w:szCs w:val="20"/>
      <w:lang w:val="zh-CN" w:eastAsia="zh-CN"/>
    </w:rPr>
  </w:style>
  <w:style w:type="character" w:styleId="22">
    <w:name w:val="Hyperlink"/>
    <w:unhideWhenUsed/>
    <w:qFormat/>
    <w:uiPriority w:val="99"/>
    <w:rPr>
      <w:color w:val="0000FF"/>
      <w:u w:val="single"/>
    </w:rPr>
  </w:style>
  <w:style w:type="paragraph" w:styleId="2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24">
    <w:name w:val="Strong"/>
    <w:qFormat/>
    <w:uiPriority w:val="22"/>
    <w:rPr>
      <w:b/>
      <w:bCs/>
    </w:rPr>
  </w:style>
  <w:style w:type="table" w:styleId="25">
    <w:name w:val="Table Grid"/>
    <w:basedOn w:val="6"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itle"/>
    <w:basedOn w:val="1"/>
    <w:next w:val="1"/>
    <w:link w:val="50"/>
    <w:qFormat/>
    <w:uiPriority w:val="99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8"/>
      <w:sz w:val="32"/>
      <w:szCs w:val="32"/>
      <w:lang w:val="zh-CN" w:eastAsia="zh-CN"/>
    </w:rPr>
  </w:style>
  <w:style w:type="paragraph" w:styleId="27">
    <w:name w:val="toc 1"/>
    <w:basedOn w:val="1"/>
    <w:next w:val="1"/>
    <w:unhideWhenUsed/>
    <w:qFormat/>
    <w:uiPriority w:val="39"/>
    <w:pPr>
      <w:shd w:val="clear" w:color="auto" w:fill="FFFFFF"/>
      <w:tabs>
        <w:tab w:val="right" w:leader="dot" w:pos="9350"/>
      </w:tabs>
      <w:spacing w:after="0"/>
      <w:jc w:val="both"/>
    </w:pPr>
    <w:rPr>
      <w:rFonts w:ascii="Times New Roman" w:hAnsi="Times New Roman"/>
      <w:bCs/>
      <w:caps/>
      <w:sz w:val="24"/>
      <w:szCs w:val="24"/>
      <w:lang w:val="sr-Cyrl-RS"/>
    </w:rPr>
  </w:style>
  <w:style w:type="paragraph" w:styleId="28">
    <w:name w:val="toc 2"/>
    <w:basedOn w:val="1"/>
    <w:next w:val="1"/>
    <w:unhideWhenUsed/>
    <w:qFormat/>
    <w:uiPriority w:val="39"/>
    <w:pPr>
      <w:tabs>
        <w:tab w:val="right" w:leader="dot" w:pos="9350"/>
      </w:tabs>
      <w:spacing w:after="60"/>
    </w:pPr>
    <w:rPr>
      <w:rFonts w:cs="Calibri"/>
      <w:b/>
      <w:bCs/>
      <w:sz w:val="20"/>
      <w:szCs w:val="20"/>
    </w:rPr>
  </w:style>
  <w:style w:type="paragraph" w:styleId="29">
    <w:name w:val="toc 3"/>
    <w:basedOn w:val="1"/>
    <w:next w:val="1"/>
    <w:unhideWhenUsed/>
    <w:qFormat/>
    <w:uiPriority w:val="39"/>
    <w:pPr>
      <w:spacing w:after="0"/>
      <w:ind w:left="220"/>
    </w:pPr>
    <w:rPr>
      <w:rFonts w:cs="Calibri"/>
      <w:sz w:val="20"/>
      <w:szCs w:val="20"/>
    </w:rPr>
  </w:style>
  <w:style w:type="paragraph" w:styleId="30">
    <w:name w:val="toc 4"/>
    <w:basedOn w:val="1"/>
    <w:next w:val="1"/>
    <w:unhideWhenUsed/>
    <w:uiPriority w:val="39"/>
    <w:pPr>
      <w:spacing w:after="0"/>
      <w:ind w:left="440"/>
    </w:pPr>
    <w:rPr>
      <w:rFonts w:cs="Calibri"/>
      <w:sz w:val="20"/>
      <w:szCs w:val="20"/>
    </w:rPr>
  </w:style>
  <w:style w:type="paragraph" w:styleId="31">
    <w:name w:val="toc 5"/>
    <w:basedOn w:val="1"/>
    <w:next w:val="1"/>
    <w:unhideWhenUsed/>
    <w:qFormat/>
    <w:uiPriority w:val="39"/>
    <w:pPr>
      <w:spacing w:after="0"/>
      <w:ind w:left="660"/>
    </w:pPr>
    <w:rPr>
      <w:rFonts w:cs="Calibri"/>
      <w:sz w:val="20"/>
      <w:szCs w:val="20"/>
    </w:rPr>
  </w:style>
  <w:style w:type="paragraph" w:styleId="32">
    <w:name w:val="toc 6"/>
    <w:basedOn w:val="1"/>
    <w:next w:val="1"/>
    <w:unhideWhenUsed/>
    <w:qFormat/>
    <w:uiPriority w:val="39"/>
    <w:pPr>
      <w:spacing w:after="0"/>
      <w:ind w:left="880"/>
    </w:pPr>
    <w:rPr>
      <w:rFonts w:cs="Calibri"/>
      <w:sz w:val="20"/>
      <w:szCs w:val="20"/>
    </w:rPr>
  </w:style>
  <w:style w:type="paragraph" w:styleId="33">
    <w:name w:val="toc 7"/>
    <w:basedOn w:val="1"/>
    <w:next w:val="1"/>
    <w:unhideWhenUsed/>
    <w:qFormat/>
    <w:uiPriority w:val="39"/>
    <w:pPr>
      <w:spacing w:after="0"/>
      <w:ind w:left="1100"/>
    </w:pPr>
    <w:rPr>
      <w:rFonts w:cs="Calibri"/>
      <w:sz w:val="20"/>
      <w:szCs w:val="20"/>
    </w:rPr>
  </w:style>
  <w:style w:type="paragraph" w:styleId="34">
    <w:name w:val="toc 8"/>
    <w:basedOn w:val="1"/>
    <w:next w:val="1"/>
    <w:unhideWhenUsed/>
    <w:qFormat/>
    <w:uiPriority w:val="39"/>
    <w:pPr>
      <w:spacing w:after="0"/>
      <w:ind w:left="1320"/>
    </w:pPr>
    <w:rPr>
      <w:rFonts w:cs="Calibri"/>
      <w:sz w:val="20"/>
      <w:szCs w:val="20"/>
    </w:rPr>
  </w:style>
  <w:style w:type="paragraph" w:styleId="35">
    <w:name w:val="toc 9"/>
    <w:basedOn w:val="1"/>
    <w:next w:val="1"/>
    <w:unhideWhenUsed/>
    <w:uiPriority w:val="39"/>
    <w:pPr>
      <w:spacing w:after="0"/>
      <w:ind w:left="1540"/>
    </w:pPr>
    <w:rPr>
      <w:rFonts w:cs="Calibri"/>
      <w:sz w:val="20"/>
      <w:szCs w:val="20"/>
    </w:rPr>
  </w:style>
  <w:style w:type="character" w:customStyle="1" w:styleId="36">
    <w:name w:val="Balloon Text Char"/>
    <w:basedOn w:val="5"/>
    <w:link w:val="7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37">
    <w:name w:val="Heading 1 Char"/>
    <w:basedOn w:val="5"/>
    <w:link w:val="2"/>
    <w:uiPriority w:val="9"/>
    <w:rPr>
      <w:rFonts w:ascii="Times New Roman" w:hAnsi="Times New Roman" w:eastAsia="Times New Roman" w:cs="Times New Roman"/>
      <w:b/>
      <w:bCs/>
      <w:sz w:val="32"/>
      <w:szCs w:val="24"/>
      <w:lang w:val="sr-Cyrl-CS" w:eastAsia="zh-CN"/>
    </w:rPr>
  </w:style>
  <w:style w:type="character" w:customStyle="1" w:styleId="38">
    <w:name w:val="Heading 2 Char"/>
    <w:basedOn w:val="5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zh-CN" w:eastAsia="zh-CN"/>
    </w:rPr>
  </w:style>
  <w:style w:type="character" w:customStyle="1" w:styleId="39">
    <w:name w:val="Heading 3 Char"/>
    <w:basedOn w:val="5"/>
    <w:link w:val="4"/>
    <w:uiPriority w:val="9"/>
    <w:rPr>
      <w:rFonts w:ascii="Cambria" w:hAnsi="Cambria" w:eastAsia="Times New Roman" w:cs="Times New Roman"/>
      <w:b/>
      <w:bCs/>
      <w:sz w:val="26"/>
      <w:szCs w:val="26"/>
      <w:lang w:val="zh-CN" w:eastAsia="zh-CN"/>
    </w:rPr>
  </w:style>
  <w:style w:type="paragraph" w:styleId="40">
    <w:name w:val="No Spacing"/>
    <w:link w:val="41"/>
    <w:qFormat/>
    <w:uiPriority w:val="1"/>
    <w:pPr>
      <w:spacing w:after="0" w:line="240" w:lineRule="auto"/>
    </w:pPr>
    <w:rPr>
      <w:rFonts w:ascii="Calibri" w:hAnsi="Calibri" w:eastAsia="Times New Roman" w:cs="Times New Roman"/>
      <w:sz w:val="20"/>
      <w:szCs w:val="20"/>
      <w:lang w:val="en-US" w:eastAsia="ja-JP" w:bidi="ar-SA"/>
    </w:rPr>
  </w:style>
  <w:style w:type="character" w:customStyle="1" w:styleId="41">
    <w:name w:val="No Spacing Char"/>
    <w:link w:val="40"/>
    <w:uiPriority w:val="1"/>
    <w:rPr>
      <w:rFonts w:ascii="Calibri" w:hAnsi="Calibri" w:eastAsia="Times New Roman" w:cs="Times New Roman"/>
      <w:sz w:val="20"/>
      <w:szCs w:val="20"/>
      <w:lang w:eastAsia="ja-JP"/>
    </w:rPr>
  </w:style>
  <w:style w:type="character" w:customStyle="1" w:styleId="42">
    <w:name w:val="Body Text Char"/>
    <w:basedOn w:val="5"/>
    <w:link w:val="8"/>
    <w:uiPriority w:val="0"/>
    <w:rPr>
      <w:rFonts w:ascii="Times New Roman" w:hAnsi="Times New Roman" w:eastAsia="Times New Roman" w:cs="Times New Roman"/>
      <w:sz w:val="24"/>
      <w:szCs w:val="24"/>
      <w:lang w:val="sr-Cyrl-CS" w:eastAsia="zh-CN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character" w:customStyle="1" w:styleId="44">
    <w:name w:val="Header Char"/>
    <w:basedOn w:val="5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45">
    <w:name w:val="Footer Char"/>
    <w:basedOn w:val="5"/>
    <w:link w:val="16"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46">
    <w:name w:val="Table Contents"/>
    <w:basedOn w:val="1"/>
    <w:qFormat/>
    <w:uiPriority w:val="0"/>
    <w:pPr>
      <w:suppressLineNumbers/>
      <w:suppressAutoHyphens/>
    </w:pPr>
    <w:rPr>
      <w:rFonts w:ascii="Cambria" w:hAnsi="Cambria" w:eastAsia="WenQuanYi Micro Hei" w:cs="Cambria"/>
      <w:color w:val="00000A"/>
      <w:sz w:val="24"/>
      <w:szCs w:val="24"/>
      <w:lang w:val="en-GB"/>
    </w:rPr>
  </w:style>
  <w:style w:type="character" w:customStyle="1" w:styleId="47">
    <w:name w:val="apple-converted-space"/>
    <w:basedOn w:val="5"/>
    <w:qFormat/>
    <w:uiPriority w:val="0"/>
  </w:style>
  <w:style w:type="paragraph" w:customStyle="1" w:styleId="48">
    <w:name w:val="CM4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49">
    <w:name w:val="TOC Heading"/>
    <w:basedOn w:val="2"/>
    <w:next w:val="1"/>
    <w:semiHidden/>
    <w:unhideWhenUsed/>
    <w:qFormat/>
    <w:uiPriority w:val="39"/>
    <w:pPr>
      <w:keepLines/>
      <w:spacing w:before="480" w:line="276" w:lineRule="auto"/>
      <w:jc w:val="left"/>
      <w:outlineLvl w:val="9"/>
    </w:pPr>
    <w:rPr>
      <w:rFonts w:ascii="Cambria" w:hAnsi="Cambria" w:eastAsia="MS Gothic"/>
      <w:color w:val="365F91"/>
      <w:sz w:val="28"/>
      <w:szCs w:val="28"/>
      <w:lang w:val="en-US" w:eastAsia="ja-JP"/>
    </w:rPr>
  </w:style>
  <w:style w:type="character" w:customStyle="1" w:styleId="50">
    <w:name w:val="Title Char"/>
    <w:basedOn w:val="5"/>
    <w:link w:val="26"/>
    <w:qFormat/>
    <w:uiPriority w:val="99"/>
    <w:rPr>
      <w:rFonts w:ascii="Cambria" w:hAnsi="Cambria" w:eastAsia="Times New Roman" w:cs="Times New Roman"/>
      <w:b/>
      <w:bCs/>
      <w:kern w:val="28"/>
      <w:sz w:val="32"/>
      <w:szCs w:val="32"/>
      <w:lang w:val="zh-CN" w:eastAsia="zh-CN"/>
    </w:rPr>
  </w:style>
  <w:style w:type="character" w:customStyle="1" w:styleId="51">
    <w:name w:val="Footnote Text Char"/>
    <w:basedOn w:val="5"/>
    <w:link w:val="18"/>
    <w:uiPriority w:val="99"/>
    <w:rPr>
      <w:rFonts w:ascii="Calibri" w:hAnsi="Calibri" w:eastAsia="Calibri" w:cs="Times New Roman"/>
      <w:sz w:val="20"/>
      <w:szCs w:val="20"/>
      <w:lang w:val="bs-Latn-BA" w:eastAsia="zh-CN"/>
    </w:rPr>
  </w:style>
  <w:style w:type="table" w:customStyle="1" w:styleId="52">
    <w:name w:val="Table Grid1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Table Grid2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Table Grid3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Table Grid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Table Grid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Table Grid6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Table Grid7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Table Grid8"/>
    <w:basedOn w:val="6"/>
    <w:uiPriority w:val="59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Table Grid9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Table Grid10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Endnote Text Char"/>
    <w:basedOn w:val="5"/>
    <w:link w:val="14"/>
    <w:semiHidden/>
    <w:uiPriority w:val="99"/>
    <w:rPr>
      <w:rFonts w:ascii="Calibri" w:hAnsi="Calibri" w:eastAsia="Calibri" w:cs="Times New Roman"/>
      <w:sz w:val="20"/>
      <w:szCs w:val="20"/>
      <w:lang w:val="bs-Latn-BA" w:eastAsia="zh-CN"/>
    </w:rPr>
  </w:style>
  <w:style w:type="table" w:customStyle="1" w:styleId="63">
    <w:name w:val="Table Grid11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Table Grid12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Table Grid13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6">
    <w:name w:val="List Paragraph1"/>
    <w:basedOn w:val="1"/>
    <w:qFormat/>
    <w:uiPriority w:val="34"/>
    <w:pPr>
      <w:ind w:left="720"/>
      <w:contextualSpacing/>
    </w:pPr>
  </w:style>
  <w:style w:type="table" w:customStyle="1" w:styleId="67">
    <w:name w:val="Table Grid1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Table Grid1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Table Grid16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Body Text Indent 3 Char"/>
    <w:basedOn w:val="5"/>
    <w:link w:val="9"/>
    <w:semiHidden/>
    <w:qFormat/>
    <w:uiPriority w:val="99"/>
    <w:rPr>
      <w:rFonts w:ascii="Calibri" w:hAnsi="Calibri" w:eastAsia="Calibri" w:cs="Times New Roman"/>
      <w:sz w:val="16"/>
      <w:szCs w:val="16"/>
      <w:lang w:val="zh-CN" w:eastAsia="zh-CN"/>
    </w:rPr>
  </w:style>
  <w:style w:type="table" w:customStyle="1" w:styleId="71">
    <w:name w:val="Table Grid17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Table Grid18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Table Grid19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Table Grid20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Table Grid21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Table Grid22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Table Grid23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Table Grid2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Table Grid2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Table Grid26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Table Grid27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Table Grid28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Table Grid29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Table Grid30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Table Grid31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Table Grid32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Table Grid33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Table Grid3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Table Grid3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Table Grid36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Table Grid37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Table Grid38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Table Grid39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Table Grid40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Table Grid41"/>
    <w:basedOn w:val="6"/>
    <w:qFormat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Table Grid42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Table Grid43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Table Grid4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Table Grid4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Table Grid46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Table Grid47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Table Grid48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Table Grid49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Table Grid50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Table Grid51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Table Grid52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Table Grid53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Table Grid54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9">
    <w:name w:val="Table Grid55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Table Grid56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Table Grid57"/>
    <w:basedOn w:val="6"/>
    <w:uiPriority w:val="59"/>
    <w:pPr>
      <w:spacing w:after="0" w:line="240" w:lineRule="auto"/>
    </w:pPr>
    <w:rPr>
      <w:rFonts w:ascii="Calibri" w:hAnsi="Calibri" w:eastAsia="Calibri" w:cs="Times New Roman"/>
      <w:lang w:val="bs-Latn-B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a-size-extra-large"/>
    <w:basedOn w:val="5"/>
    <w:uiPriority w:val="0"/>
  </w:style>
  <w:style w:type="character" w:customStyle="1" w:styleId="113">
    <w:name w:val="a-size-large"/>
    <w:basedOn w:val="5"/>
    <w:uiPriority w:val="0"/>
  </w:style>
  <w:style w:type="paragraph" w:customStyle="1" w:styleId="114">
    <w:name w:val="Normal1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sr-Cyrl-BA" w:eastAsia="en-US" w:bidi="ar-SA"/>
    </w:rPr>
  </w:style>
  <w:style w:type="character" w:customStyle="1" w:styleId="115">
    <w:name w:val="iteminfo"/>
    <w:basedOn w:val="5"/>
    <w:uiPriority w:val="0"/>
  </w:style>
  <w:style w:type="paragraph" w:customStyle="1" w:styleId="116">
    <w:name w:val="Sty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en-US" w:eastAsia="en-US" w:bidi="ar-SA"/>
    </w:rPr>
  </w:style>
  <w:style w:type="character" w:customStyle="1" w:styleId="117">
    <w:name w:val="ilfuvd"/>
    <w:basedOn w:val="5"/>
    <w:uiPriority w:val="0"/>
  </w:style>
  <w:style w:type="paragraph" w:customStyle="1" w:styleId="118">
    <w:name w:val="xl64"/>
    <w:basedOn w:val="1"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0"/>
      <w:szCs w:val="20"/>
      <w:u w:val="single"/>
    </w:rPr>
  </w:style>
  <w:style w:type="paragraph" w:customStyle="1" w:styleId="119">
    <w:name w:val="xl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20">
    <w:name w:val="xl6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121">
    <w:name w:val="xl67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122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23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24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25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26">
    <w:name w:val="xl72"/>
    <w:basedOn w:val="1"/>
    <w:uiPriority w:val="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27">
    <w:name w:val="xl73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28">
    <w:name w:val="xl74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29">
    <w:name w:val="xl75"/>
    <w:basedOn w:val="1"/>
    <w:uiPriority w:val="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0">
    <w:name w:val="xl7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1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2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3">
    <w:name w:val="xl79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4">
    <w:name w:val="xl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5">
    <w:name w:val="xl8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36">
    <w:name w:val="xl8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37">
    <w:name w:val="xl8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38">
    <w:name w:val="xl84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39">
    <w:name w:val="xl85"/>
    <w:basedOn w:val="1"/>
    <w:uiPriority w:val="0"/>
    <w:pPr>
      <w:pBdr>
        <w:top w:val="single" w:color="auto" w:sz="4" w:space="0"/>
        <w:lef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40">
    <w:name w:val="xl87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1">
    <w:name w:val="xl88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2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3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44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5">
    <w:name w:val="xl92"/>
    <w:basedOn w:val="1"/>
    <w:uiPriority w:val="0"/>
    <w:pPr>
      <w:shd w:val="clear" w:color="000000" w:fill="0070C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6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47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48">
    <w:name w:val="xl9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49">
    <w:name w:val="xl9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50">
    <w:name w:val="xl9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51">
    <w:name w:val="xl98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52">
    <w:name w:val="xl99"/>
    <w:basedOn w:val="1"/>
    <w:uiPriority w:val="0"/>
    <w:pPr>
      <w:pBdr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53">
    <w:name w:val="xl100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Arial" w:hAnsi="Arial" w:eastAsia="Times New Roman" w:cs="Arial"/>
      <w:b/>
      <w:bCs/>
      <w:sz w:val="20"/>
      <w:szCs w:val="20"/>
      <w:u w:val="single"/>
    </w:rPr>
  </w:style>
  <w:style w:type="paragraph" w:customStyle="1" w:styleId="154">
    <w:name w:val="xl10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55">
    <w:name w:val="xl10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56">
    <w:name w:val="xl103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57">
    <w:name w:val="xl104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58">
    <w:name w:val="xl105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59">
    <w:name w:val="xl10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60">
    <w:name w:val="xl107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61">
    <w:name w:val="xl108"/>
    <w:basedOn w:val="1"/>
    <w:uiPriority w:val="0"/>
    <w:pP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62">
    <w:name w:val="xl109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63">
    <w:name w:val="xl110"/>
    <w:basedOn w:val="1"/>
    <w:uiPriority w:val="0"/>
    <w:pPr>
      <w:pBdr>
        <w:top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64">
    <w:name w:val="xl11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65">
    <w:name w:val="xl11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66">
    <w:name w:val="xl11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67">
    <w:name w:val="xl11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68">
    <w:name w:val="xl115"/>
    <w:basedOn w:val="1"/>
    <w:uiPriority w:val="0"/>
    <w:pPr>
      <w:pBdr>
        <w:lef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69">
    <w:name w:val="xl116"/>
    <w:basedOn w:val="1"/>
    <w:uiPriority w:val="0"/>
    <w:pPr>
      <w:pBdr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70">
    <w:name w:val="xl117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171">
    <w:name w:val="xl11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72">
    <w:name w:val="xl119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73">
    <w:name w:val="xl120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74">
    <w:name w:val="xl121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75">
    <w:name w:val="xl12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76">
    <w:name w:val="xl12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77">
    <w:name w:val="xl12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78">
    <w:name w:val="xl12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79">
    <w:name w:val="xl12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180">
    <w:name w:val="xl12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181">
    <w:name w:val="xl128"/>
    <w:basedOn w:val="1"/>
    <w:uiPriority w:val="0"/>
    <w:pP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182">
    <w:name w:val="xl12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183">
    <w:name w:val="xl13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84">
    <w:name w:val="xl13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85">
    <w:name w:val="xl13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86">
    <w:name w:val="xl13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87">
    <w:name w:val="xl13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88">
    <w:name w:val="xl13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189">
    <w:name w:val="xl13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190">
    <w:name w:val="xl137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91">
    <w:name w:val="xl13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92">
    <w:name w:val="xl1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93">
    <w:name w:val="xl1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194">
    <w:name w:val="xl141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95">
    <w:name w:val="xl142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196">
    <w:name w:val="xl143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197">
    <w:name w:val="xl144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198">
    <w:name w:val="xl145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199">
    <w:name w:val="xl146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00">
    <w:name w:val="xl147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1">
    <w:name w:val="xl148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202">
    <w:name w:val="xl149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3">
    <w:name w:val="xl150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4">
    <w:name w:val="xl15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5">
    <w:name w:val="xl1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6">
    <w:name w:val="xl15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7">
    <w:name w:val="xl154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8">
    <w:name w:val="xl15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09">
    <w:name w:val="xl156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10">
    <w:name w:val="xl15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11">
    <w:name w:val="xl15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12">
    <w:name w:val="xl15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13">
    <w:name w:val="xl16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14">
    <w:name w:val="xl161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15">
    <w:name w:val="xl162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16">
    <w:name w:val="xl1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17">
    <w:name w:val="xl1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18">
    <w:name w:val="xl165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19">
    <w:name w:val="xl1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0">
    <w:name w:val="xl167"/>
    <w:basedOn w:val="1"/>
    <w:uiPriority w:val="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customStyle="1" w:styleId="221">
    <w:name w:val="xl168"/>
    <w:basedOn w:val="1"/>
    <w:uiPriority w:val="0"/>
    <w:pP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2">
    <w:name w:val="xl169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3">
    <w:name w:val="xl170"/>
    <w:basedOn w:val="1"/>
    <w:uiPriority w:val="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4">
    <w:name w:val="xl17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5">
    <w:name w:val="xl1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26">
    <w:name w:val="xl173"/>
    <w:basedOn w:val="1"/>
    <w:uiPriority w:val="0"/>
    <w:pPr>
      <w:shd w:val="clear" w:color="000000" w:fill="8DB4E3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227">
    <w:name w:val="xl174"/>
    <w:basedOn w:val="1"/>
    <w:uiPriority w:val="0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28">
    <w:name w:val="xl175"/>
    <w:basedOn w:val="1"/>
    <w:uiPriority w:val="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29">
    <w:name w:val="xl176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30">
    <w:name w:val="xl177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31">
    <w:name w:val="xl1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232">
    <w:name w:val="xl1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233">
    <w:name w:val="xl18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right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34">
    <w:name w:val="xl18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</w:rPr>
  </w:style>
  <w:style w:type="paragraph" w:customStyle="1" w:styleId="235">
    <w:name w:val="xl182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36">
    <w:name w:val="xl18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237">
    <w:name w:val="xl18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238">
    <w:name w:val="xl18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39">
    <w:name w:val="xl18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40">
    <w:name w:val="xl18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241">
    <w:name w:val="xl18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42">
    <w:name w:val="xl1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</w:rPr>
  </w:style>
  <w:style w:type="paragraph" w:customStyle="1" w:styleId="243">
    <w:name w:val="xl19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44">
    <w:name w:val="xl19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45">
    <w:name w:val="xl19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</w:rPr>
  </w:style>
  <w:style w:type="paragraph" w:customStyle="1" w:styleId="246">
    <w:name w:val="xl19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247">
    <w:name w:val="xl19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48">
    <w:name w:val="xl19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49">
    <w:name w:val="xl19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50">
    <w:name w:val="xl19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51">
    <w:name w:val="xl19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</w:rPr>
  </w:style>
  <w:style w:type="paragraph" w:customStyle="1" w:styleId="252">
    <w:name w:val="xl19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</w:rPr>
  </w:style>
  <w:style w:type="paragraph" w:customStyle="1" w:styleId="253">
    <w:name w:val="xl20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254">
    <w:name w:val="xl20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</w:rPr>
  </w:style>
  <w:style w:type="paragraph" w:customStyle="1" w:styleId="255">
    <w:name w:val="xl20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56">
    <w:name w:val="xl20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57">
    <w:name w:val="xl204"/>
    <w:basedOn w:val="1"/>
    <w:uiPriority w:val="0"/>
    <w:pPr>
      <w:pBdr>
        <w:top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58">
    <w:name w:val="xl205"/>
    <w:basedOn w:val="1"/>
    <w:uiPriority w:val="0"/>
    <w:pPr>
      <w:pBdr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59">
    <w:name w:val="xl20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60">
    <w:name w:val="xl20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61">
    <w:name w:val="xl20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2">
    <w:name w:val="xl20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3">
    <w:name w:val="xl210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4">
    <w:name w:val="xl21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5">
    <w:name w:val="xl21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66">
    <w:name w:val="xl213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67">
    <w:name w:val="xl21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8">
    <w:name w:val="xl215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69">
    <w:name w:val="xl21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0">
    <w:name w:val="xl217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1">
    <w:name w:val="xl21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2">
    <w:name w:val="xl21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3">
    <w:name w:val="xl22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4">
    <w:name w:val="xl22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5">
    <w:name w:val="xl222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6">
    <w:name w:val="xl22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7">
    <w:name w:val="xl22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8">
    <w:name w:val="xl225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79">
    <w:name w:val="xl226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0">
    <w:name w:val="xl227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1">
    <w:name w:val="xl228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B2A1C7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2">
    <w:name w:val="xl22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3">
    <w:name w:val="xl23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4">
    <w:name w:val="xl23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5">
    <w:name w:val="xl23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86">
    <w:name w:val="xl233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87">
    <w:name w:val="xl234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88">
    <w:name w:val="xl235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289">
    <w:name w:val="xl236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290">
    <w:name w:val="xl237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91">
    <w:name w:val="xl23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92">
    <w:name w:val="xl23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293">
    <w:name w:val="xl24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94">
    <w:name w:val="xl241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95">
    <w:name w:val="xl24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96">
    <w:name w:val="xl24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297">
    <w:name w:val="xl24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8">
    <w:name w:val="xl24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299">
    <w:name w:val="xl24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300">
    <w:name w:val="xl24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</w:rPr>
  </w:style>
  <w:style w:type="paragraph" w:customStyle="1" w:styleId="301">
    <w:name w:val="xl248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02">
    <w:name w:val="xl24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03">
    <w:name w:val="xl25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304">
    <w:name w:val="xl251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05">
    <w:name w:val="xl25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306">
    <w:name w:val="xl25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307">
    <w:name w:val="xl25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308">
    <w:name w:val="xl25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309">
    <w:name w:val="xl25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customStyle="1" w:styleId="310">
    <w:name w:val="xl257"/>
    <w:basedOn w:val="1"/>
    <w:uiPriority w:val="0"/>
    <w:pPr>
      <w:pBdr>
        <w:top w:val="single" w:color="auto" w:sz="4" w:space="0"/>
        <w:left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311">
    <w:name w:val="xl258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customStyle="1" w:styleId="312">
    <w:name w:val="xl25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</w:rPr>
  </w:style>
  <w:style w:type="paragraph" w:customStyle="1" w:styleId="313">
    <w:name w:val="xl260"/>
    <w:basedOn w:val="1"/>
    <w:uiPriority w:val="0"/>
    <w:pPr>
      <w:pBdr>
        <w:left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4">
    <w:name w:val="xl261"/>
    <w:basedOn w:val="1"/>
    <w:uiPriority w:val="0"/>
    <w:pPr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5">
    <w:name w:val="xl262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6">
    <w:name w:val="xl263"/>
    <w:basedOn w:val="1"/>
    <w:uiPriority w:val="0"/>
    <w:pPr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317">
    <w:name w:val="xl264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8">
    <w:name w:val="xl265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19">
    <w:name w:val="xl266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0">
    <w:name w:val="xl267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1">
    <w:name w:val="xl268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0"/>
      <w:szCs w:val="20"/>
    </w:rPr>
  </w:style>
  <w:style w:type="paragraph" w:customStyle="1" w:styleId="322">
    <w:name w:val="xl269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3">
    <w:name w:val="xl270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4">
    <w:name w:val="xl271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5">
    <w:name w:val="xl272"/>
    <w:basedOn w:val="1"/>
    <w:uiPriority w:val="0"/>
    <w:pPr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6">
    <w:name w:val="xl273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/>
      <w:sz w:val="24"/>
      <w:szCs w:val="24"/>
    </w:rPr>
  </w:style>
  <w:style w:type="paragraph" w:customStyle="1" w:styleId="327">
    <w:name w:val="xl86"/>
    <w:basedOn w:val="1"/>
    <w:uiPriority w:val="0"/>
    <w:pPr>
      <w:pBdr>
        <w:top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</w:rPr>
  </w:style>
  <w:style w:type="paragraph" w:customStyle="1" w:styleId="32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en-US" w:eastAsia="en-US" w:bidi="ar-SA"/>
    </w:rPr>
  </w:style>
  <w:style w:type="character" w:customStyle="1" w:styleId="329">
    <w:name w:val="st"/>
    <w:basedOn w:val="5"/>
    <w:uiPriority w:val="0"/>
  </w:style>
  <w:style w:type="character" w:customStyle="1" w:styleId="330">
    <w:name w:val="inline"/>
    <w:basedOn w:val="5"/>
    <w:uiPriority w:val="0"/>
  </w:style>
  <w:style w:type="character" w:customStyle="1" w:styleId="331">
    <w:name w:val="e24kjd"/>
    <w:basedOn w:val="5"/>
    <w:uiPriority w:val="0"/>
  </w:style>
  <w:style w:type="character" w:customStyle="1" w:styleId="332">
    <w:name w:val="Comment Text Char"/>
    <w:basedOn w:val="5"/>
    <w:link w:val="11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333">
    <w:name w:val="Comment Subject Char"/>
    <w:basedOn w:val="332"/>
    <w:link w:val="12"/>
    <w:semiHidden/>
    <w:uiPriority w:val="99"/>
    <w:rPr>
      <w:rFonts w:ascii="Calibri" w:hAnsi="Calibri" w:eastAsia="Calibri" w:cs="Times New Roman"/>
      <w:b/>
      <w:bCs/>
      <w:sz w:val="20"/>
      <w:szCs w:val="20"/>
      <w:lang w:val="zh-CN" w:eastAsia="zh-CN"/>
    </w:rPr>
  </w:style>
  <w:style w:type="paragraph" w:customStyle="1" w:styleId="334">
    <w:name w:val="Revision"/>
    <w:hidden/>
    <w:semiHidden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335">
    <w:name w:val="HTML Preformatted Char"/>
    <w:basedOn w:val="5"/>
    <w:link w:val="21"/>
    <w:semiHidden/>
    <w:uiPriority w:val="99"/>
    <w:rPr>
      <w:rFonts w:ascii="Courier New" w:hAnsi="Courier New" w:eastAsia="Calibri" w:cs="Times New Roman"/>
      <w:sz w:val="20"/>
      <w:szCs w:val="2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1322</Words>
  <Characters>7541</Characters>
  <Lines>62</Lines>
  <Paragraphs>17</Paragraphs>
  <TotalTime>16</TotalTime>
  <ScaleCrop>false</ScaleCrop>
  <LinksUpToDate>false</LinksUpToDate>
  <CharactersWithSpaces>8846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2022-05-26T10:59:00Z</dcterms:created>
  <dc:creator>Windows User</dc:creator>
  <cp:lastModifiedBy>Neda Ivkovic</cp:lastModifiedBy>
  <dcterms:modified xsi:type="dcterms:W3CDTF">2023-10-12T06:16:28Z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6B4AD12FF81F420FB48CB7A3ADA0E070_13</vt:lpwstr>
  </property>
</Properties>
</file>