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51"/>
        <w:gridCol w:w="644"/>
        <w:gridCol w:w="1294"/>
      </w:tblGrid>
      <w:tr w:rsidR="00302AE9" w:rsidRPr="00A06DB7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302AE9" w:rsidRPr="00A06DB7" w:rsidRDefault="00302AE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302AE9" w:rsidRPr="00A06DB7" w:rsidRDefault="00302AE9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UNIVERSITY OF EAST SARAJEVO</w:t>
            </w:r>
          </w:p>
          <w:p w:rsidR="00302AE9" w:rsidRPr="00A06DB7" w:rsidRDefault="00302AE9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Faculty of Medicine 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302AE9" w:rsidRPr="00A06DB7" w:rsidRDefault="004107D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263525</wp:posOffset>
                  </wp:positionH>
                  <wp:positionV relativeFrom="paragraph">
                    <wp:posOffset>107950</wp:posOffset>
                  </wp:positionV>
                  <wp:extent cx="838835" cy="795020"/>
                  <wp:effectExtent l="19050" t="0" r="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835" cy="795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02AE9" w:rsidRPr="00A06DB7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302AE9" w:rsidRPr="00A06DB7" w:rsidRDefault="00302AE9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302AE9" w:rsidRPr="00A06DB7" w:rsidRDefault="00302AE9" w:rsidP="00123FD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Study program</w:t>
            </w:r>
            <w:r w:rsidR="00A06DB7"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A06DB7"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302AE9" w:rsidRPr="00A06DB7" w:rsidRDefault="00302AE9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1B371F" w:rsidRPr="00A06DB7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371F" w:rsidRPr="00A06DB7" w:rsidRDefault="001B371F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1B371F" w:rsidRPr="00A06DB7" w:rsidRDefault="00302AE9" w:rsidP="003843B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1B371F" w:rsidRPr="00A06DB7" w:rsidRDefault="001B371F" w:rsidP="00302AE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III-</w:t>
            </w:r>
            <w:r w:rsidR="00302AE9"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1B371F" w:rsidRPr="00A06DB7" w:rsidRDefault="001B371F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AF6F4F" w:rsidRPr="00A06DB7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A06DB7" w:rsidRDefault="00302AE9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A06DB7" w:rsidRDefault="00302AE9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CLINICAL PROPEDEUTICS</w:t>
            </w:r>
          </w:p>
        </w:tc>
      </w:tr>
      <w:tr w:rsidR="00DF29EF" w:rsidRPr="00A06DB7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06DB7" w:rsidRDefault="00302AE9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Department</w:t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A06DB7" w:rsidRDefault="00302AE9" w:rsidP="00816BA6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Department of Internal Medicine, Faculty of Medicine in Foča</w:t>
            </w:r>
          </w:p>
        </w:tc>
      </w:tr>
      <w:tr w:rsidR="00302AE9" w:rsidRPr="00A06DB7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302AE9" w:rsidRPr="00A06DB7" w:rsidRDefault="00302AE9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302AE9" w:rsidRPr="00A06DB7" w:rsidRDefault="00302AE9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302AE9" w:rsidRPr="00A06DB7" w:rsidRDefault="00302AE9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Semester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302AE9" w:rsidRPr="00A06DB7" w:rsidRDefault="00302AE9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ECTS</w:t>
            </w:r>
          </w:p>
        </w:tc>
      </w:tr>
      <w:tr w:rsidR="007A7335" w:rsidRPr="00A06DB7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06DB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06DB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06DB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06DB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7A7335" w:rsidRPr="00A06DB7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A06DB7" w:rsidRDefault="004107DE" w:rsidP="004107D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МЕ-01</w:t>
            </w:r>
            <w:r w:rsidR="009E4BE3"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-02</w:t>
            </w:r>
            <w:r w:rsidR="00BB572F">
              <w:rPr>
                <w:rFonts w:ascii="Arial Narrow" w:hAnsi="Arial Narrow" w:cs="Times New Roman"/>
                <w:sz w:val="20"/>
                <w:szCs w:val="20"/>
                <w:lang w:val="en-US"/>
              </w:rPr>
              <w:t>8</w:t>
            </w:r>
            <w:r w:rsidR="009E4BE3"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A06DB7" w:rsidRDefault="00A06DB7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compulsory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A06DB7" w:rsidRDefault="00915E55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VI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A06DB7" w:rsidRDefault="00915E55" w:rsidP="001B371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7</w:t>
            </w:r>
          </w:p>
        </w:tc>
      </w:tr>
      <w:tr w:rsidR="00DF29EF" w:rsidRPr="00A06DB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A06DB7" w:rsidRDefault="00302AE9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Professor/ -s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A06DB7" w:rsidRDefault="00940091" w:rsidP="00940091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Full professor Dejan Bokonjić MD, PhD, </w:t>
            </w:r>
            <w:r w:rsidR="00071C1C"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302AE9"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Associate professor Jelena Stanic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MD, PhD</w:t>
            </w:r>
            <w:r w:rsidR="00071C1C"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;</w:t>
            </w:r>
            <w:r w:rsidR="009D3038"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Assistant professor Marijana Kovačević, Assistant professor Verica Prodanović, Assistant professor Biljana milinković</w:t>
            </w:r>
            <w:r w:rsidR="00302AE9"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F29EF" w:rsidRPr="00A06DB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06DB7" w:rsidRDefault="00302AE9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Associate/ - s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A06DB7" w:rsidRDefault="00DF29EF" w:rsidP="00302AE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740177" w:rsidRPr="00A06DB7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177" w:rsidRPr="00A06DB7" w:rsidRDefault="00740177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Number of lectur</w:t>
            </w:r>
            <w:r w:rsidR="005D3ED8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es/ teaching workload (per week</w:t>
            </w:r>
            <w:r w:rsidRPr="00A06DB7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177" w:rsidRPr="00A06DB7" w:rsidRDefault="00740177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Individual student workload (in hours per semester)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3ED8" w:rsidRDefault="005D3ED8" w:rsidP="005D3E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  <w:p w:rsidR="00740177" w:rsidRPr="00A06DB7" w:rsidRDefault="00740177" w:rsidP="005D3ED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</w:p>
        </w:tc>
      </w:tr>
      <w:tr w:rsidR="00740177" w:rsidRPr="00A06DB7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740177" w:rsidRPr="00A06DB7" w:rsidRDefault="00740177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740177" w:rsidRPr="00A06DB7" w:rsidRDefault="00740177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740177" w:rsidRPr="00A06DB7" w:rsidRDefault="00740177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740177" w:rsidRPr="00A06DB7" w:rsidRDefault="00740177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740177" w:rsidRPr="00A06DB7" w:rsidRDefault="00740177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740177" w:rsidRPr="00A06DB7" w:rsidRDefault="00740177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740177" w:rsidRPr="00A06DB7" w:rsidRDefault="00740177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L</w:t>
            </w:r>
          </w:p>
        </w:tc>
      </w:tr>
      <w:tr w:rsidR="003B5A99" w:rsidRPr="00A06DB7" w:rsidTr="00BB3616">
        <w:tc>
          <w:tcPr>
            <w:tcW w:w="1242" w:type="dxa"/>
            <w:shd w:val="clear" w:color="auto" w:fill="auto"/>
            <w:vAlign w:val="center"/>
          </w:tcPr>
          <w:p w:rsidR="003B5A99" w:rsidRPr="00A06DB7" w:rsidRDefault="001B371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A06DB7" w:rsidRDefault="001B371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A06DB7" w:rsidRDefault="001B371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A06DB7" w:rsidRDefault="001B371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>2*15*1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A06DB7" w:rsidRDefault="001B371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>2*15*1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A06DB7" w:rsidRDefault="001B371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3*15*1  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A06DB7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</w:p>
        </w:tc>
      </w:tr>
      <w:tr w:rsidR="008A1C31" w:rsidRPr="00A06DB7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06DB7" w:rsidRDefault="0074017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>total teaching workload (in hours, per semester)</w:t>
            </w:r>
            <w:r w:rsidR="008A1C31"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</w:p>
          <w:p w:rsidR="008A1C31" w:rsidRPr="00A06DB7" w:rsidRDefault="001B371F" w:rsidP="001B371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>2</w:t>
            </w:r>
            <w:r w:rsidR="008A1C31"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*15 + </w:t>
            </w:r>
            <w:r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>2</w:t>
            </w:r>
            <w:r w:rsidR="008A1C31"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*15 + </w:t>
            </w:r>
            <w:r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>3</w:t>
            </w:r>
            <w:r w:rsidR="008A1C31"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*15  = </w:t>
            </w:r>
            <w:r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>105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06DB7" w:rsidRDefault="0074017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>total teaching workload (in hours, per semester)</w:t>
            </w:r>
            <w:r w:rsidR="008A1C31"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</w:p>
          <w:p w:rsidR="008A1C31" w:rsidRPr="00A06DB7" w:rsidRDefault="001B371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>2*15*1 + 2*15*1 + 3*15*1  = 105</w:t>
            </w:r>
          </w:p>
        </w:tc>
      </w:tr>
      <w:tr w:rsidR="008A1C31" w:rsidRPr="00A06DB7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06DB7" w:rsidRDefault="00740177" w:rsidP="0074017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>Total subject workload (teaching + student)</w:t>
            </w:r>
            <w:r w:rsidR="008A1C31"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: </w:t>
            </w:r>
            <w:r w:rsidR="001B371F"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>105</w:t>
            </w:r>
            <w:r w:rsidR="008A1C31"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+ </w:t>
            </w:r>
            <w:r w:rsidR="001B371F"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>105</w:t>
            </w:r>
            <w:r w:rsidR="008A1C31"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= </w:t>
            </w:r>
            <w:r w:rsidR="001B371F"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210 </w:t>
            </w:r>
            <w:r w:rsidR="008A1C31"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  <w:r w:rsidRPr="00A06DB7">
              <w:rPr>
                <w:rFonts w:ascii="Arial Narrow" w:eastAsia="Calibri" w:hAnsi="Arial Narrow"/>
                <w:sz w:val="20"/>
                <w:szCs w:val="20"/>
                <w:lang w:val="en-US"/>
              </w:rPr>
              <w:t>hours</w:t>
            </w:r>
          </w:p>
        </w:tc>
      </w:tr>
      <w:tr w:rsidR="008A1C31" w:rsidRPr="00A06DB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06DB7" w:rsidRDefault="00740177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Learning outcomes</w:t>
            </w:r>
          </w:p>
        </w:tc>
        <w:tc>
          <w:tcPr>
            <w:tcW w:w="7938" w:type="dxa"/>
            <w:gridSpan w:val="16"/>
            <w:vAlign w:val="center"/>
          </w:tcPr>
          <w:p w:rsidR="00740177" w:rsidRPr="00A06DB7" w:rsidRDefault="00740177" w:rsidP="00740177">
            <w:pPr>
              <w:pStyle w:val="ListParagrap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Arial"/>
                <w:sz w:val="20"/>
                <w:szCs w:val="20"/>
                <w:lang w:val="en-US"/>
              </w:rPr>
              <w:t>1. Students acquire the skills of taking anamnesis</w:t>
            </w:r>
          </w:p>
          <w:p w:rsidR="00740177" w:rsidRPr="00A06DB7" w:rsidRDefault="00740177" w:rsidP="00740177">
            <w:pPr>
              <w:pStyle w:val="ListParagrap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Arial"/>
                <w:sz w:val="20"/>
                <w:szCs w:val="20"/>
                <w:lang w:val="en-US"/>
              </w:rPr>
              <w:t>2. Students acquire the skills of physically examining patients</w:t>
            </w:r>
          </w:p>
          <w:p w:rsidR="00740177" w:rsidRPr="00A06DB7" w:rsidRDefault="00740177" w:rsidP="00740177">
            <w:pPr>
              <w:pStyle w:val="ListParagrap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Arial"/>
                <w:sz w:val="20"/>
                <w:szCs w:val="20"/>
                <w:lang w:val="en-US"/>
              </w:rPr>
              <w:t>3. Get to know the ways of making a diagnostic algorithm</w:t>
            </w:r>
          </w:p>
          <w:p w:rsidR="00D215B4" w:rsidRPr="00A06DB7" w:rsidRDefault="00740177" w:rsidP="00740177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Arial"/>
                <w:sz w:val="20"/>
                <w:szCs w:val="20"/>
                <w:lang w:val="en-US"/>
              </w:rPr>
              <w:t>4. Get to know the methods of making a therapeutic algorithm</w:t>
            </w:r>
          </w:p>
          <w:p w:rsidR="00D215B4" w:rsidRPr="00A06DB7" w:rsidRDefault="00D215B4" w:rsidP="00D215B4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8A1C31" w:rsidRPr="00A06DB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06DB7" w:rsidRDefault="00740177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 xml:space="preserve">Preconditions 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A06DB7" w:rsidRDefault="00740177" w:rsidP="002B087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Requirement for taking the exam: all passed exams from the previous year of study</w:t>
            </w:r>
          </w:p>
        </w:tc>
      </w:tr>
      <w:tr w:rsidR="008A1C31" w:rsidRPr="00A06DB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06DB7" w:rsidRDefault="00740177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Teaching methods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A06DB7" w:rsidRDefault="00740177" w:rsidP="00E50261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(just list the methods you use for the realization of teaching methods)</w:t>
            </w:r>
          </w:p>
        </w:tc>
      </w:tr>
      <w:tr w:rsidR="008A1C31" w:rsidRPr="00A06DB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A06DB7" w:rsidRDefault="00D71FF0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Subject content per week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3E1E72" w:rsidRPr="00A06DB7" w:rsidRDefault="00740177" w:rsidP="003E1E72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b/>
                <w:sz w:val="20"/>
                <w:szCs w:val="20"/>
                <w:lang w:val="en-US"/>
              </w:rPr>
              <w:t>Lectures</w:t>
            </w:r>
          </w:p>
          <w:p w:rsidR="00740177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 xml:space="preserve">1. Introduction </w:t>
            </w:r>
          </w:p>
          <w:p w:rsidR="00740177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 Propede</w:t>
            </w:r>
            <w:r w:rsidR="00A06DB7">
              <w:rPr>
                <w:rFonts w:ascii="Arial Narrow" w:hAnsi="Arial Narrow"/>
                <w:sz w:val="20"/>
                <w:szCs w:val="20"/>
                <w:lang w:val="en-US"/>
              </w:rPr>
              <w:t>utics</w:t>
            </w: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 xml:space="preserve"> as a medical discipline. Principles of work of doctors, doctoral ethics. the notion of health and illness. (1 hour)</w:t>
            </w:r>
          </w:p>
          <w:p w:rsidR="00740177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 2. Anamnesis</w:t>
            </w:r>
          </w:p>
          <w:p w:rsidR="00740177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Methodology for collecting symptoms of the disease. Medical documentation (1 hour)</w:t>
            </w:r>
          </w:p>
          <w:p w:rsidR="00740177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3. Objective (physical) examination of the patient.</w:t>
            </w:r>
          </w:p>
          <w:p w:rsidR="00740177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Methodology for collecting signs of illness. general inspection. (1 hour)</w:t>
            </w:r>
          </w:p>
          <w:p w:rsidR="00740177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4. Physical examination of the head, neck, extremities. (1 hour)</w:t>
            </w:r>
          </w:p>
          <w:p w:rsidR="00740177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5. Objective (physical) examination of the chest and respiratory organs.</w:t>
            </w:r>
          </w:p>
          <w:p w:rsidR="00740177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inspection, palpation, percussion, auscultation-normal finding. (2 hours)</w:t>
            </w:r>
          </w:p>
          <w:p w:rsidR="00740177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6. Objective (physical) examination of the respiratory tract - pathological finding. (2 hours</w:t>
            </w:r>
          </w:p>
          <w:p w:rsidR="00740177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 xml:space="preserve">7. Objective (physical) examination of the </w:t>
            </w:r>
            <w:r w:rsidR="00A06DB7">
              <w:rPr>
                <w:rFonts w:ascii="Arial Narrow" w:hAnsi="Arial Narrow"/>
                <w:sz w:val="20"/>
                <w:szCs w:val="20"/>
                <w:lang w:val="en-US"/>
              </w:rPr>
              <w:t>heart and large blood vessels. Inspection. Palpation. A</w:t>
            </w: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uscultation, cardiovascular system. pulse-normal findings (2 hours)</w:t>
            </w:r>
          </w:p>
          <w:p w:rsidR="00740177" w:rsidRPr="00A06DB7" w:rsidRDefault="00A06DB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 8. Inspection, palpation, a</w:t>
            </w:r>
            <w:r w:rsidR="00740177" w:rsidRPr="00A06DB7">
              <w:rPr>
                <w:rFonts w:ascii="Arial Narrow" w:hAnsi="Arial Narrow"/>
                <w:sz w:val="20"/>
                <w:szCs w:val="20"/>
                <w:lang w:val="en-US"/>
              </w:rPr>
              <w:t>uscultation of cardiovascular system of ivy blood vessels, pulse-pathological findings. (2 hours</w:t>
            </w:r>
            <w:r w:rsidR="00D57CE1" w:rsidRPr="00A06DB7">
              <w:rPr>
                <w:rFonts w:ascii="Arial Narrow" w:hAnsi="Arial Narrow"/>
                <w:sz w:val="20"/>
                <w:szCs w:val="20"/>
                <w:lang w:val="en-US"/>
              </w:rPr>
              <w:t>)</w:t>
            </w:r>
          </w:p>
          <w:p w:rsidR="00740177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 xml:space="preserve">9. Objective (Physical) examination of the abdomen (front of the abdomen, the anterior part of the trunk wall, male and female </w:t>
            </w:r>
            <w:r w:rsidR="00D57CE1" w:rsidRPr="00A06DB7">
              <w:rPr>
                <w:rFonts w:ascii="Arial Narrow" w:hAnsi="Arial Narrow"/>
                <w:sz w:val="20"/>
                <w:szCs w:val="20"/>
                <w:lang w:val="en-US"/>
              </w:rPr>
              <w:t xml:space="preserve">sex </w:t>
            </w: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organs, peritoneum and anal area). (1 hour)</w:t>
            </w:r>
          </w:p>
          <w:p w:rsidR="00740177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10. Objective (physical) examination of the digestive organs (stomach, small intestine, colon, liver, and patches, kidneys and urinary tract). (1 hour)</w:t>
            </w:r>
          </w:p>
          <w:p w:rsidR="00740177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11. Breathing respiratory tract: symptoms of the disease, signs of illness. Supplementary tests. (2 hours)</w:t>
            </w:r>
          </w:p>
          <w:p w:rsidR="00740177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12. Proceedings of the heart and blood vessels: symptoms of the disease, signs of illness, supplementary examination. (2 hours)</w:t>
            </w:r>
          </w:p>
          <w:p w:rsidR="00740177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13. Proceedings of the digestive system: symptoms of the disease. signs of illness, supplementary tests (2 hours)</w:t>
            </w:r>
          </w:p>
          <w:p w:rsidR="00740177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14. Proceedings of the liver and pathways: symptoms of the disease, signs of illness, supplemental examinations. (2 hours)</w:t>
            </w:r>
          </w:p>
          <w:p w:rsidR="00740177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lastRenderedPageBreak/>
              <w:t>15. Proceedings of blood and blood-forming organs: symptoms of the disease. signs of illness.</w:t>
            </w:r>
          </w:p>
          <w:p w:rsidR="00740177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Supplementary tests (2 hours</w:t>
            </w:r>
            <w:r w:rsidR="00D57CE1" w:rsidRPr="00A06DB7">
              <w:rPr>
                <w:rFonts w:ascii="Arial Narrow" w:hAnsi="Arial Narrow"/>
                <w:sz w:val="20"/>
                <w:szCs w:val="20"/>
                <w:lang w:val="en-US"/>
              </w:rPr>
              <w:t>)</w:t>
            </w:r>
          </w:p>
          <w:p w:rsidR="00740177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16. Proceedings of the gland with internal sore: symptoms of the disease, signs of illness, supplemental examinations. (2 hours)</w:t>
            </w:r>
          </w:p>
          <w:p w:rsidR="00740177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17. Proceedings of the kidneys and urinary tract: symptoms of the disease, signs of illness, supplementary tests. (2 hours)</w:t>
            </w:r>
          </w:p>
          <w:p w:rsidR="003E1E72" w:rsidRPr="00A06DB7" w:rsidRDefault="00740177" w:rsidP="0074017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18. Proceedings of the movement organ: symptoms of the disease, signs of illness. supplementary tests. (2 hours)</w:t>
            </w:r>
          </w:p>
          <w:p w:rsidR="003E1E72" w:rsidRPr="00A06DB7" w:rsidRDefault="003E1E72" w:rsidP="003E1E72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  <w:p w:rsidR="003E1E72" w:rsidRPr="00A06DB7" w:rsidRDefault="00D57CE1" w:rsidP="003E1E72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b/>
                <w:sz w:val="20"/>
                <w:szCs w:val="20"/>
                <w:lang w:val="en-US"/>
              </w:rPr>
              <w:t>Exercises</w:t>
            </w:r>
          </w:p>
          <w:p w:rsidR="00D57CE1" w:rsidRPr="00A06DB7" w:rsidRDefault="00D57CE1" w:rsidP="00D57CE1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b/>
                <w:sz w:val="20"/>
                <w:szCs w:val="20"/>
                <w:lang w:val="en-US"/>
              </w:rPr>
              <w:t>1. Anamnesis.</w:t>
            </w:r>
          </w:p>
          <w:p w:rsidR="00D57CE1" w:rsidRPr="00A06DB7" w:rsidRDefault="00D57CE1" w:rsidP="00D57CE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Main disorders, current illness, general phenomena. Sympt</w:t>
            </w:r>
            <w:r w:rsidR="00A06DB7">
              <w:rPr>
                <w:rFonts w:ascii="Arial Narrow" w:hAnsi="Arial Narrow"/>
                <w:sz w:val="20"/>
                <w:szCs w:val="20"/>
                <w:lang w:val="en-US"/>
              </w:rPr>
              <w:t>oms of the respiratory system. S</w:t>
            </w: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ymptoms</w:t>
            </w:r>
            <w:r w:rsidR="00A06DB7">
              <w:rPr>
                <w:rFonts w:ascii="Arial Narrow" w:hAnsi="Arial Narrow"/>
                <w:sz w:val="20"/>
                <w:szCs w:val="20"/>
                <w:lang w:val="en-US"/>
              </w:rPr>
              <w:t xml:space="preserve"> of the cardiovascular system. S</w:t>
            </w: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ym</w:t>
            </w:r>
            <w:r w:rsidR="00A06DB7">
              <w:rPr>
                <w:rFonts w:ascii="Arial Narrow" w:hAnsi="Arial Narrow"/>
                <w:sz w:val="20"/>
                <w:szCs w:val="20"/>
                <w:lang w:val="en-US"/>
              </w:rPr>
              <w:t>ptoms of the digestive system. S</w:t>
            </w: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ymptoms of urinary full organs. slithology of the muscular and bone-joint system. Personal history, family history and social-epidemiological falls (5 hours)</w:t>
            </w:r>
          </w:p>
          <w:p w:rsidR="00D57CE1" w:rsidRPr="00A06DB7" w:rsidRDefault="00D57CE1" w:rsidP="00D57CE1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b/>
                <w:sz w:val="20"/>
                <w:szCs w:val="20"/>
                <w:lang w:val="en-US"/>
              </w:rPr>
              <w:t> 2. General patient overview.</w:t>
            </w:r>
          </w:p>
          <w:p w:rsidR="00D57CE1" w:rsidRPr="00A06DB7" w:rsidRDefault="00A06DB7" w:rsidP="00D57CE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Height, body weight. C</w:t>
            </w:r>
            <w:r w:rsidR="00D57CE1" w:rsidRPr="00A06DB7">
              <w:rPr>
                <w:rFonts w:ascii="Arial Narrow" w:hAnsi="Arial Narrow"/>
                <w:sz w:val="20"/>
                <w:szCs w:val="20"/>
                <w:lang w:val="en-US"/>
              </w:rPr>
              <w:t>alculation of body weight index, body symmetry, musculature, cage, patches, lymph glands, body temperature, respiration and psychiatric condition. (5 hours)</w:t>
            </w:r>
          </w:p>
          <w:p w:rsidR="00D57CE1" w:rsidRPr="00A06DB7" w:rsidRDefault="00D57CE1" w:rsidP="00D57CE1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b/>
                <w:sz w:val="20"/>
                <w:szCs w:val="20"/>
                <w:lang w:val="en-US"/>
              </w:rPr>
              <w:t> 3. Overview of the head.</w:t>
            </w:r>
          </w:p>
          <w:p w:rsidR="00D57CE1" w:rsidRPr="00A06DB7" w:rsidRDefault="00D57CE1" w:rsidP="00D57CE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The shape of the lumbago, head and face dermatitis, head percutaneous head, palpation of the head, lid examination, bulb mobility, pupils (reaction to light and accom</w:t>
            </w:r>
            <w:r w:rsidR="00A06DB7">
              <w:rPr>
                <w:rFonts w:ascii="Arial Narrow" w:hAnsi="Arial Narrow"/>
                <w:sz w:val="20"/>
                <w:szCs w:val="20"/>
                <w:lang w:val="en-US"/>
              </w:rPr>
              <w:t>m</w:t>
            </w: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odation), conjugates and sclera.</w:t>
            </w:r>
          </w:p>
          <w:p w:rsidR="00D57CE1" w:rsidRPr="00A06DB7" w:rsidRDefault="00D57CE1" w:rsidP="00D57CE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Nose examination: septum state, nasal passage.</w:t>
            </w:r>
          </w:p>
          <w:p w:rsidR="00D57CE1" w:rsidRPr="00A06DB7" w:rsidRDefault="00D57CE1" w:rsidP="00D57CE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An overview of your mouth. Color of the lips, examination of the right and the lump, the unexplained arches, tonsils and thistles.</w:t>
            </w:r>
          </w:p>
          <w:p w:rsidR="00D57CE1" w:rsidRPr="00A06DB7" w:rsidRDefault="00D57CE1" w:rsidP="00D57CE1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Examination of the ears. Sensitivity of the mastoid, rough hearing sensation. (5 h)</w:t>
            </w:r>
          </w:p>
          <w:p w:rsidR="00D57CE1" w:rsidRPr="00A06DB7" w:rsidRDefault="00D57CE1" w:rsidP="00D57CE1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b/>
                <w:sz w:val="20"/>
                <w:szCs w:val="20"/>
                <w:lang w:val="en-US"/>
              </w:rPr>
              <w:t> 4. Neck check.</w:t>
            </w:r>
          </w:p>
          <w:p w:rsidR="00D57CE1" w:rsidRPr="00A06DB7" w:rsidRDefault="00D57CE1" w:rsidP="00D57CE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b/>
                <w:sz w:val="20"/>
                <w:szCs w:val="20"/>
                <w:lang w:val="en-US"/>
              </w:rPr>
              <w:t> </w:t>
            </w: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Door shape, actuation and passive mobility, inspection of the arterial and venous vessels of the neck, palpation of the thyroid gland. (5 h)</w:t>
            </w:r>
          </w:p>
          <w:p w:rsidR="00D57CE1" w:rsidRPr="00A06DB7" w:rsidRDefault="00D57CE1" w:rsidP="00D57CE1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b/>
                <w:sz w:val="20"/>
                <w:szCs w:val="20"/>
                <w:lang w:val="en-US"/>
              </w:rPr>
              <w:t>5. Overview of the chest and spinal column.</w:t>
            </w:r>
          </w:p>
          <w:p w:rsidR="00D57CE1" w:rsidRPr="00A06DB7" w:rsidRDefault="00D57CE1" w:rsidP="00D57CE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b/>
                <w:sz w:val="20"/>
                <w:szCs w:val="20"/>
                <w:lang w:val="en-US"/>
              </w:rPr>
              <w:t> </w:t>
            </w: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Inspectio</w:t>
            </w:r>
            <w:r w:rsidR="00A06DB7">
              <w:rPr>
                <w:rFonts w:ascii="Arial Narrow" w:hAnsi="Arial Narrow"/>
                <w:sz w:val="20"/>
                <w:szCs w:val="20"/>
                <w:lang w:val="en-US"/>
              </w:rPr>
              <w:t>n of symmetry and chest shape. I</w:t>
            </w: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nspection, palpation and percussion of the spinal column and pectoral bone. Inspection of inter</w:t>
            </w:r>
            <w:r w:rsidR="00A06DB7">
              <w:rPr>
                <w:rFonts w:ascii="Arial Narrow" w:hAnsi="Arial Narrow"/>
                <w:sz w:val="20"/>
                <w:szCs w:val="20"/>
                <w:lang w:val="en-US"/>
              </w:rPr>
              <w:t>racial spaces and epigastrium. R</w:t>
            </w: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 xml:space="preserve">espiratory </w:t>
            </w:r>
            <w:r w:rsidR="00A06DB7">
              <w:rPr>
                <w:rFonts w:ascii="Arial Narrow" w:hAnsi="Arial Narrow"/>
                <w:sz w:val="20"/>
                <w:szCs w:val="20"/>
                <w:lang w:val="en-US"/>
              </w:rPr>
              <w:t>mobility of hemitoracic and palp</w:t>
            </w: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itations of f</w:t>
            </w:r>
            <w:r w:rsidR="00A06DB7">
              <w:rPr>
                <w:rFonts w:ascii="Arial Narrow" w:hAnsi="Arial Narrow"/>
                <w:sz w:val="20"/>
                <w:szCs w:val="20"/>
                <w:lang w:val="en-US"/>
              </w:rPr>
              <w:t>remitus. B</w:t>
            </w: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reast examination. (5 h)</w:t>
            </w:r>
          </w:p>
          <w:p w:rsidR="00D57CE1" w:rsidRPr="00A06DB7" w:rsidRDefault="00D57CE1" w:rsidP="00D57CE1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b/>
                <w:sz w:val="20"/>
                <w:szCs w:val="20"/>
                <w:lang w:val="en-US"/>
              </w:rPr>
              <w:t>6, Lung Review.</w:t>
            </w:r>
          </w:p>
          <w:p w:rsidR="00D57CE1" w:rsidRPr="00A06DB7" w:rsidRDefault="00D57CE1" w:rsidP="00D57CE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Percussion-boundary, topographical and comparative. specificity of the percutaneous finding in infiltrative lung diseases and pulmonary membranes (5 hours)</w:t>
            </w:r>
          </w:p>
          <w:p w:rsidR="00D57CE1" w:rsidRPr="00A06DB7" w:rsidRDefault="00D57CE1" w:rsidP="00D57CE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 7. Lung examination. </w:t>
            </w: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Auscultation, normal breathing noise, pathological breathing noise, the occurrence of contiguous noise (low-visibility, high-visibility, late-pyrimetric cracks, inspiratory-explosive cracks), pleural tarege and pleural creaking. (5 h)</w:t>
            </w:r>
          </w:p>
          <w:p w:rsidR="00D57CE1" w:rsidRPr="00A06DB7" w:rsidRDefault="00D57CE1" w:rsidP="00D57CE1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b/>
                <w:sz w:val="20"/>
                <w:szCs w:val="20"/>
                <w:lang w:val="en-US"/>
              </w:rPr>
              <w:t> 8. Heart and blood vessels examination.</w:t>
            </w:r>
          </w:p>
          <w:p w:rsidR="00D57CE1" w:rsidRPr="00A06DB7" w:rsidRDefault="00D57CE1" w:rsidP="00D57CE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Palpation of peripheral pul</w:t>
            </w:r>
            <w:r w:rsidR="00A06DB7">
              <w:rPr>
                <w:rFonts w:ascii="Arial Narrow" w:hAnsi="Arial Narrow"/>
                <w:sz w:val="20"/>
                <w:szCs w:val="20"/>
                <w:lang w:val="en-US"/>
              </w:rPr>
              <w:t>ses and their characteristics. M</w:t>
            </w: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easurement of arterial blood pressure and measureme</w:t>
            </w:r>
            <w:r w:rsidR="00A06DB7">
              <w:rPr>
                <w:rFonts w:ascii="Arial Narrow" w:hAnsi="Arial Narrow"/>
                <w:sz w:val="20"/>
                <w:szCs w:val="20"/>
                <w:lang w:val="en-US"/>
              </w:rPr>
              <w:t>nt of central venous pressure. I</w:t>
            </w: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nsp</w:t>
            </w:r>
            <w:r w:rsidR="00A06DB7">
              <w:rPr>
                <w:rFonts w:ascii="Arial Narrow" w:hAnsi="Arial Narrow"/>
                <w:sz w:val="20"/>
                <w:szCs w:val="20"/>
                <w:lang w:val="en-US"/>
              </w:rPr>
              <w:t>ection of the prefrontal area. P</w:t>
            </w: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alpation of the ictus: localization, size and strength, flickering (thrill), reporting time and localizati</w:t>
            </w:r>
            <w:r w:rsidR="00A06DB7">
              <w:rPr>
                <w:rFonts w:ascii="Arial Narrow" w:hAnsi="Arial Narrow"/>
                <w:sz w:val="20"/>
                <w:szCs w:val="20"/>
                <w:lang w:val="en-US"/>
              </w:rPr>
              <w:t>on. P</w:t>
            </w: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ercussion of the heart. (5 h)</w:t>
            </w:r>
          </w:p>
          <w:p w:rsidR="00D57CE1" w:rsidRPr="00A06DB7" w:rsidRDefault="00D57CE1" w:rsidP="00D57CE1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b/>
                <w:sz w:val="20"/>
                <w:szCs w:val="20"/>
                <w:lang w:val="en-US"/>
              </w:rPr>
              <w:t> 9. Heart Auscultation.</w:t>
            </w:r>
          </w:p>
          <w:p w:rsidR="00D57CE1" w:rsidRPr="00A06DB7" w:rsidRDefault="00D57CE1" w:rsidP="00D57CE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b/>
                <w:sz w:val="20"/>
                <w:szCs w:val="20"/>
                <w:lang w:val="en-US"/>
              </w:rPr>
              <w:t> </w:t>
            </w: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Rhythm of heart contraction (number and minute), heart tones, appearance of additional tones, gallop, finding of noises: reporting time, character, intensity, punctum maximum, directions of propagation. (5 h)</w:t>
            </w:r>
          </w:p>
          <w:p w:rsidR="00D57CE1" w:rsidRPr="00A06DB7" w:rsidRDefault="00D57CE1" w:rsidP="00D57CE1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b/>
                <w:sz w:val="20"/>
                <w:szCs w:val="20"/>
                <w:lang w:val="en-US"/>
              </w:rPr>
              <w:t>10. Overview of the abdomen.</w:t>
            </w:r>
          </w:p>
          <w:p w:rsidR="00D57CE1" w:rsidRPr="00A06DB7" w:rsidRDefault="00D57CE1" w:rsidP="00D57CE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 Position of the abdominal wall, skin inspection, abdominal reflexes.</w:t>
            </w:r>
          </w:p>
          <w:p w:rsidR="00D57CE1" w:rsidRPr="00A06DB7" w:rsidRDefault="00A06DB7" w:rsidP="00D57CE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P</w:t>
            </w:r>
            <w:r w:rsidR="00D57CE1" w:rsidRPr="00A06DB7">
              <w:rPr>
                <w:rFonts w:ascii="Arial Narrow" w:hAnsi="Arial Narrow"/>
                <w:sz w:val="20"/>
                <w:szCs w:val="20"/>
                <w:lang w:val="en-US"/>
              </w:rPr>
              <w:t>alpation-superficial and deep with determining the specificity of sensitive points. Percussion-presence of free liquid, meteorism. Auscultation-peristaltics and forests of the abdominal aorta. (5 h)</w:t>
            </w:r>
          </w:p>
          <w:p w:rsidR="00D57CE1" w:rsidRPr="00A06DB7" w:rsidRDefault="00D57CE1" w:rsidP="00D57CE1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b/>
                <w:sz w:val="20"/>
                <w:szCs w:val="20"/>
                <w:lang w:val="en-US"/>
              </w:rPr>
              <w:t>11. Liver and spleen examination.</w:t>
            </w:r>
          </w:p>
          <w:p w:rsidR="00D57CE1" w:rsidRPr="00A06DB7" w:rsidRDefault="00D57CE1" w:rsidP="00D57CE1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Determination of the position of the same in relation to the arch and size measurement in the cent</w:t>
            </w:r>
            <w:r w:rsidR="00A06DB7">
              <w:rPr>
                <w:rFonts w:ascii="Arial Narrow" w:hAnsi="Arial Narrow"/>
                <w:sz w:val="20"/>
                <w:szCs w:val="20"/>
                <w:lang w:val="en-US"/>
              </w:rPr>
              <w:t>imeters. C</w:t>
            </w: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onsistency, painful sensitivity, condition of the surface and edges. (5 h</w:t>
            </w:r>
            <w:r w:rsidRPr="00A06DB7">
              <w:rPr>
                <w:rFonts w:ascii="Arial Narrow" w:hAnsi="Arial Narrow"/>
                <w:b/>
                <w:sz w:val="20"/>
                <w:szCs w:val="20"/>
                <w:lang w:val="en-US"/>
              </w:rPr>
              <w:t>)</w:t>
            </w:r>
          </w:p>
          <w:p w:rsidR="00D57CE1" w:rsidRPr="00A06DB7" w:rsidRDefault="00D57CE1" w:rsidP="00D57CE1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b/>
                <w:sz w:val="20"/>
                <w:szCs w:val="20"/>
                <w:lang w:val="en-US"/>
              </w:rPr>
              <w:t>12. Overview of the urogenital system.</w:t>
            </w:r>
          </w:p>
          <w:p w:rsidR="00D57CE1" w:rsidRPr="00A06DB7" w:rsidRDefault="00A06DB7" w:rsidP="00D57CE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Percussion of the kidneys. Lumbar contact. P</w:t>
            </w:r>
            <w:r w:rsidR="00D57CE1" w:rsidRPr="00A06DB7">
              <w:rPr>
                <w:rFonts w:ascii="Arial Narrow" w:hAnsi="Arial Narrow"/>
                <w:sz w:val="20"/>
                <w:szCs w:val="20"/>
                <w:lang w:val="en-US"/>
              </w:rPr>
              <w:t>alpation of the urethral region. (5 h)</w:t>
            </w:r>
          </w:p>
          <w:p w:rsidR="00D57CE1" w:rsidRPr="00A06DB7" w:rsidRDefault="00D57CE1" w:rsidP="00D57CE1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b/>
                <w:sz w:val="20"/>
                <w:szCs w:val="20"/>
                <w:lang w:val="en-US"/>
              </w:rPr>
              <w:t>13. Overview of the nervous system.</w:t>
            </w:r>
          </w:p>
          <w:p w:rsidR="003E1E72" w:rsidRPr="00A06DB7" w:rsidRDefault="00D57CE1" w:rsidP="00D57CE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b/>
                <w:sz w:val="20"/>
                <w:szCs w:val="20"/>
                <w:lang w:val="en-US"/>
              </w:rPr>
              <w:t> </w:t>
            </w: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t>Examination of physiological reflexes. Theory of pathological reflexes and movements. In the equilibrium and walking of patients. (5 h)</w:t>
            </w:r>
          </w:p>
          <w:p w:rsidR="003E1E72" w:rsidRPr="00A06DB7" w:rsidRDefault="003E1E72" w:rsidP="003E1E72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  <w:p w:rsidR="003E1E72" w:rsidRPr="00A06DB7" w:rsidRDefault="003E1E72" w:rsidP="003E1E72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/>
                <w:sz w:val="20"/>
                <w:szCs w:val="20"/>
                <w:lang w:val="en-US"/>
              </w:rPr>
              <w:br w:type="page"/>
            </w:r>
          </w:p>
          <w:p w:rsidR="008A1C31" w:rsidRPr="00A06DB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  <w:p w:rsidR="008A1C31" w:rsidRPr="00A06DB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8A1C31" w:rsidRPr="00A06DB7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7CE1" w:rsidRPr="00A06DB7" w:rsidRDefault="00D57CE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lastRenderedPageBreak/>
              <w:t xml:space="preserve">Compulsory literature </w:t>
            </w:r>
          </w:p>
          <w:p w:rsidR="003C20C5" w:rsidRPr="00A06DB7" w:rsidRDefault="003C20C5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</w:p>
        </w:tc>
      </w:tr>
      <w:tr w:rsidR="00D57CE1" w:rsidRPr="00A06DB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D57CE1" w:rsidRPr="00A06DB7" w:rsidRDefault="00D57CE1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lastRenderedPageBreak/>
              <w:t>Aut</w:t>
            </w:r>
            <w:r w:rsid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h</w:t>
            </w: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or/s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D57CE1" w:rsidRPr="00A06DB7" w:rsidRDefault="0092430A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Publication title/</w:t>
            </w:r>
            <w:r w:rsidR="00D57CE1"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D57CE1" w:rsidRPr="00A06DB7" w:rsidRDefault="00D57CE1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Year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D57CE1" w:rsidRPr="00A06DB7" w:rsidRDefault="00D57CE1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Pages (from-to)</w:t>
            </w:r>
          </w:p>
        </w:tc>
      </w:tr>
      <w:tr w:rsidR="008A1C31" w:rsidRPr="00A06DB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2316E" w:rsidRDefault="0002316E" w:rsidP="0002316E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2316E">
              <w:rPr>
                <w:rFonts w:ascii="Arial Narrow" w:hAnsi="Arial Narrow" w:cs="Helvetica"/>
                <w:color w:val="212529"/>
                <w:sz w:val="20"/>
                <w:szCs w:val="20"/>
                <w:shd w:val="clear" w:color="auto" w:fill="FFFFFF"/>
              </w:rPr>
              <w:t xml:space="preserve"> Lynn Bickley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2316E" w:rsidRDefault="0002316E" w:rsidP="0002316E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2316E">
              <w:rPr>
                <w:rFonts w:ascii="Arial Narrow" w:hAnsi="Arial Narrow" w:cs="Helvetica"/>
                <w:color w:val="212529"/>
                <w:sz w:val="20"/>
                <w:szCs w:val="20"/>
                <w:shd w:val="clear" w:color="auto" w:fill="FFFFFF"/>
              </w:rPr>
              <w:t>Bates Guide to Physical Examination and History taking, 11th ed</w:t>
            </w:r>
            <w:r>
              <w:rPr>
                <w:rFonts w:ascii="Arial Narrow" w:hAnsi="Arial Narrow" w:cs="Helvetica"/>
                <w:color w:val="212529"/>
                <w:sz w:val="20"/>
                <w:szCs w:val="20"/>
                <w:shd w:val="clear" w:color="auto" w:fill="FFFFFF"/>
              </w:rPr>
              <w:t>.Lippicott  Wiliams and Wilkins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A06DB7" w:rsidRDefault="0002316E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2013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A06DB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8A1C31" w:rsidRPr="00A06DB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2316E" w:rsidRDefault="0002316E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2316E">
              <w:rPr>
                <w:rFonts w:ascii="Arial Narrow" w:hAnsi="Arial Narrow" w:cs="Helvetica"/>
                <w:color w:val="212529"/>
                <w:sz w:val="20"/>
                <w:szCs w:val="20"/>
                <w:shd w:val="clear" w:color="auto" w:fill="FFFFFF"/>
              </w:rPr>
              <w:t>Epstein</w:t>
            </w:r>
            <w:r>
              <w:rPr>
                <w:rFonts w:ascii="Arial Narrow" w:hAnsi="Arial Narrow" w:cs="Helvetica"/>
                <w:color w:val="212529"/>
                <w:sz w:val="20"/>
                <w:szCs w:val="20"/>
                <w:shd w:val="clear" w:color="auto" w:fill="FFFFFF"/>
              </w:rPr>
              <w:t xml:space="preserve"> O</w:t>
            </w:r>
            <w:r w:rsidRPr="0002316E">
              <w:rPr>
                <w:rFonts w:ascii="Arial Narrow" w:hAnsi="Arial Narrow" w:cs="Helvetica"/>
                <w:color w:val="212529"/>
                <w:sz w:val="20"/>
                <w:szCs w:val="20"/>
                <w:shd w:val="clear" w:color="auto" w:fill="FFFFFF"/>
              </w:rPr>
              <w:t>, Perkin</w:t>
            </w:r>
            <w:r>
              <w:rPr>
                <w:rFonts w:ascii="Arial Narrow" w:hAnsi="Arial Narrow" w:cs="Helvetica"/>
                <w:color w:val="212529"/>
                <w:sz w:val="20"/>
                <w:szCs w:val="20"/>
                <w:shd w:val="clear" w:color="auto" w:fill="FFFFFF"/>
              </w:rPr>
              <w:t xml:space="preserve"> G</w:t>
            </w:r>
            <w:r w:rsidRPr="0002316E">
              <w:rPr>
                <w:rFonts w:ascii="Arial Narrow" w:hAnsi="Arial Narrow" w:cs="Helvetica"/>
                <w:color w:val="212529"/>
                <w:sz w:val="20"/>
                <w:szCs w:val="20"/>
                <w:shd w:val="clear" w:color="auto" w:fill="FFFFFF"/>
              </w:rPr>
              <w:t>,Cookson</w:t>
            </w:r>
            <w:r>
              <w:rPr>
                <w:rFonts w:ascii="Arial Narrow" w:hAnsi="Arial Narrow" w:cs="Helvetica"/>
                <w:color w:val="212529"/>
                <w:sz w:val="20"/>
                <w:szCs w:val="20"/>
                <w:shd w:val="clear" w:color="auto" w:fill="FFFFFF"/>
              </w:rPr>
              <w:t xml:space="preserve"> J</w:t>
            </w:r>
            <w:r w:rsidRPr="0002316E">
              <w:rPr>
                <w:rFonts w:ascii="Arial Narrow" w:hAnsi="Arial Narrow" w:cs="Helvetica"/>
                <w:color w:val="212529"/>
                <w:sz w:val="20"/>
                <w:szCs w:val="20"/>
                <w:shd w:val="clear" w:color="auto" w:fill="FFFFFF"/>
              </w:rPr>
              <w:t xml:space="preserve"> et al.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2316E" w:rsidRDefault="0002316E" w:rsidP="0002316E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2316E">
              <w:rPr>
                <w:rFonts w:ascii="Arial Narrow" w:hAnsi="Arial Narrow" w:cs="Helvetica"/>
                <w:color w:val="212529"/>
                <w:sz w:val="20"/>
                <w:szCs w:val="20"/>
                <w:shd w:val="clear" w:color="auto" w:fill="FFFFFF"/>
              </w:rPr>
              <w:t xml:space="preserve">Clinical Examination, 4th edition, </w:t>
            </w:r>
            <w:r>
              <w:rPr>
                <w:rFonts w:ascii="Arial Narrow" w:hAnsi="Arial Narrow" w:cs="Helvetica"/>
                <w:color w:val="212529"/>
                <w:sz w:val="20"/>
                <w:szCs w:val="20"/>
                <w:shd w:val="clear" w:color="auto" w:fill="FFFFFF"/>
              </w:rPr>
              <w:t>Mosby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06DB7" w:rsidRDefault="0002316E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2008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06DB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D57CE1" w:rsidRPr="00A06DB7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D57CE1" w:rsidRPr="00A06DB7" w:rsidRDefault="00D57CE1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Additional literature</w:t>
            </w:r>
          </w:p>
        </w:tc>
      </w:tr>
      <w:tr w:rsidR="00D57CE1" w:rsidRPr="00A06DB7" w:rsidTr="00A06DB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D57CE1" w:rsidRPr="00A06DB7" w:rsidRDefault="00D57CE1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Aut</w:t>
            </w:r>
            <w:r w:rsid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h</w:t>
            </w: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or/s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D57CE1" w:rsidRPr="00A06DB7" w:rsidRDefault="0092430A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Publication title/Publisher</w:t>
            </w:r>
          </w:p>
        </w:tc>
        <w:tc>
          <w:tcPr>
            <w:tcW w:w="901" w:type="dxa"/>
            <w:gridSpan w:val="3"/>
            <w:shd w:val="clear" w:color="auto" w:fill="D9D9D9" w:themeFill="background1" w:themeFillShade="D9"/>
            <w:vAlign w:val="center"/>
          </w:tcPr>
          <w:p w:rsidR="00D57CE1" w:rsidRPr="00A06DB7" w:rsidRDefault="005D3ED8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Year</w:t>
            </w:r>
          </w:p>
        </w:tc>
        <w:tc>
          <w:tcPr>
            <w:tcW w:w="1938" w:type="dxa"/>
            <w:gridSpan w:val="2"/>
            <w:shd w:val="clear" w:color="auto" w:fill="D9D9D9" w:themeFill="background1" w:themeFillShade="D9"/>
            <w:vAlign w:val="center"/>
          </w:tcPr>
          <w:p w:rsidR="00D57CE1" w:rsidRPr="005D3ED8" w:rsidRDefault="005D3ED8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Pages (from-to)</w:t>
            </w:r>
          </w:p>
        </w:tc>
      </w:tr>
      <w:tr w:rsidR="008A1C31" w:rsidRPr="00A06DB7" w:rsidTr="00A06DB7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06DB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A06DB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gridSpan w:val="3"/>
            <w:shd w:val="clear" w:color="auto" w:fill="auto"/>
            <w:vAlign w:val="center"/>
          </w:tcPr>
          <w:p w:rsidR="008A1C31" w:rsidRPr="00A06DB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gridSpan w:val="2"/>
            <w:shd w:val="clear" w:color="auto" w:fill="auto"/>
            <w:vAlign w:val="center"/>
          </w:tcPr>
          <w:p w:rsidR="008A1C31" w:rsidRPr="00A06DB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8A1C31" w:rsidRPr="00A06DB7" w:rsidTr="00A06DB7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06DB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A06DB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gridSpan w:val="3"/>
            <w:shd w:val="clear" w:color="auto" w:fill="auto"/>
            <w:vAlign w:val="center"/>
          </w:tcPr>
          <w:p w:rsidR="008A1C31" w:rsidRPr="00A06DB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gridSpan w:val="2"/>
            <w:shd w:val="clear" w:color="auto" w:fill="auto"/>
            <w:vAlign w:val="center"/>
          </w:tcPr>
          <w:p w:rsidR="008A1C31" w:rsidRPr="00A06DB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D57CE1" w:rsidRPr="00A06DB7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D57CE1" w:rsidRPr="00A06DB7" w:rsidRDefault="00D57CE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Student responsibilities, types of student assessment and 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D57CE1" w:rsidRPr="00A06DB7" w:rsidRDefault="00D57CE1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Grading policy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D57CE1" w:rsidRPr="00A06DB7" w:rsidRDefault="00D57CE1" w:rsidP="00123FD5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D57CE1" w:rsidRPr="00A06DB7" w:rsidRDefault="00D57CE1" w:rsidP="00123FD5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Percentage</w:t>
            </w:r>
          </w:p>
        </w:tc>
      </w:tr>
      <w:tr w:rsidR="008A1C31" w:rsidRPr="00A06DB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06DB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8A1C31" w:rsidRPr="00A06DB7" w:rsidRDefault="00D57CE1" w:rsidP="0014247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Pre-exam activities</w:t>
            </w:r>
          </w:p>
        </w:tc>
      </w:tr>
      <w:tr w:rsidR="003A7512" w:rsidRPr="00A06DB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A7512" w:rsidRPr="00A06DB7" w:rsidRDefault="003A7512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A7512" w:rsidRPr="00A06DB7" w:rsidRDefault="00D57CE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lecture/exercise attendance</w:t>
            </w:r>
          </w:p>
        </w:tc>
        <w:tc>
          <w:tcPr>
            <w:tcW w:w="992" w:type="dxa"/>
            <w:gridSpan w:val="3"/>
            <w:vAlign w:val="center"/>
          </w:tcPr>
          <w:p w:rsidR="003A7512" w:rsidRPr="00A06DB7" w:rsidRDefault="003A7512" w:rsidP="009E4B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294" w:type="dxa"/>
            <w:vAlign w:val="center"/>
          </w:tcPr>
          <w:p w:rsidR="003A7512" w:rsidRPr="00A06DB7" w:rsidRDefault="003A7512" w:rsidP="0074429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20%</w:t>
            </w:r>
          </w:p>
        </w:tc>
      </w:tr>
      <w:tr w:rsidR="003A7512" w:rsidRPr="00A06DB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A7512" w:rsidRPr="00A06DB7" w:rsidRDefault="003A7512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A7512" w:rsidRPr="00A06DB7" w:rsidRDefault="00D57CE1" w:rsidP="00D57CE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Case study</w:t>
            </w:r>
            <w:r w:rsidR="003A7512"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– </w:t>
            </w: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group work</w:t>
            </w:r>
          </w:p>
        </w:tc>
        <w:tc>
          <w:tcPr>
            <w:tcW w:w="992" w:type="dxa"/>
            <w:gridSpan w:val="3"/>
            <w:vAlign w:val="center"/>
          </w:tcPr>
          <w:p w:rsidR="003A7512" w:rsidRPr="00A06DB7" w:rsidRDefault="003A7512" w:rsidP="009E4B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294" w:type="dxa"/>
            <w:vAlign w:val="center"/>
          </w:tcPr>
          <w:p w:rsidR="003A7512" w:rsidRPr="00A06DB7" w:rsidRDefault="003A7512" w:rsidP="0074429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10%</w:t>
            </w:r>
          </w:p>
        </w:tc>
      </w:tr>
      <w:tr w:rsidR="003A7512" w:rsidRPr="00A06DB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A7512" w:rsidRPr="00A06DB7" w:rsidRDefault="003A7512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A7512" w:rsidRPr="00A06DB7" w:rsidRDefault="003A7512" w:rsidP="00D57C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                                                                                              </w:t>
            </w:r>
            <w:r w:rsidR="00D57CE1"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Practical work</w:t>
            </w:r>
          </w:p>
        </w:tc>
        <w:tc>
          <w:tcPr>
            <w:tcW w:w="992" w:type="dxa"/>
            <w:gridSpan w:val="3"/>
            <w:vAlign w:val="center"/>
          </w:tcPr>
          <w:p w:rsidR="003A7512" w:rsidRPr="00A06DB7" w:rsidRDefault="003A7512" w:rsidP="009E4B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294" w:type="dxa"/>
            <w:vAlign w:val="center"/>
          </w:tcPr>
          <w:p w:rsidR="003A7512" w:rsidRPr="00A06DB7" w:rsidRDefault="003A7512" w:rsidP="0074429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20%</w:t>
            </w:r>
          </w:p>
        </w:tc>
      </w:tr>
      <w:tr w:rsidR="008A1C31" w:rsidRPr="00A06DB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06DB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8A1C31" w:rsidRPr="00A06DB7" w:rsidRDefault="00D57CE1" w:rsidP="0014247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Final exam</w:t>
            </w:r>
          </w:p>
        </w:tc>
      </w:tr>
      <w:tr w:rsidR="001B371F" w:rsidRPr="00A06DB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B371F" w:rsidRPr="00A06DB7" w:rsidRDefault="001B371F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B371F" w:rsidRPr="00A06DB7" w:rsidRDefault="001B371F" w:rsidP="003843B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                                                                                 </w:t>
            </w:r>
            <w:r w:rsidR="00D57CE1"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          </w:t>
            </w:r>
            <w:r w:rsidR="009D3038"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D57CE1"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Practical exam</w:t>
            </w:r>
          </w:p>
        </w:tc>
        <w:tc>
          <w:tcPr>
            <w:tcW w:w="992" w:type="dxa"/>
            <w:gridSpan w:val="3"/>
            <w:vAlign w:val="center"/>
          </w:tcPr>
          <w:p w:rsidR="001B371F" w:rsidRPr="00A06DB7" w:rsidRDefault="0002316E" w:rsidP="009E4B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294" w:type="dxa"/>
            <w:vAlign w:val="center"/>
          </w:tcPr>
          <w:p w:rsidR="001B371F" w:rsidRPr="00A06DB7" w:rsidRDefault="0002316E" w:rsidP="009E4B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25</w:t>
            </w:r>
            <w:r w:rsidR="001B371F"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%</w:t>
            </w:r>
          </w:p>
        </w:tc>
      </w:tr>
      <w:tr w:rsidR="0002316E" w:rsidRPr="00A06DB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2316E" w:rsidRPr="00A06DB7" w:rsidRDefault="0002316E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2316E" w:rsidRPr="00A06DB7" w:rsidRDefault="0002316E" w:rsidP="003843B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                                                                                                Written test</w:t>
            </w:r>
          </w:p>
        </w:tc>
        <w:tc>
          <w:tcPr>
            <w:tcW w:w="992" w:type="dxa"/>
            <w:gridSpan w:val="3"/>
            <w:vAlign w:val="center"/>
          </w:tcPr>
          <w:p w:rsidR="0002316E" w:rsidRPr="00A06DB7" w:rsidRDefault="0002316E" w:rsidP="00090C4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294" w:type="dxa"/>
            <w:vAlign w:val="center"/>
          </w:tcPr>
          <w:p w:rsidR="0002316E" w:rsidRPr="00A06DB7" w:rsidRDefault="0002316E" w:rsidP="00090C4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25</w:t>
            </w: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%</w:t>
            </w:r>
          </w:p>
        </w:tc>
      </w:tr>
      <w:tr w:rsidR="0002316E" w:rsidRPr="00A06DB7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316E" w:rsidRPr="00A06DB7" w:rsidRDefault="0002316E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02316E" w:rsidRPr="00A06DB7" w:rsidRDefault="0002316E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02316E" w:rsidRPr="00A06DB7" w:rsidRDefault="0002316E" w:rsidP="009E4B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02316E" w:rsidRPr="00A06DB7" w:rsidRDefault="0002316E" w:rsidP="009E4B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sz w:val="20"/>
                <w:szCs w:val="20"/>
                <w:lang w:val="en-US"/>
              </w:rPr>
              <w:t>100 %</w:t>
            </w:r>
          </w:p>
        </w:tc>
      </w:tr>
      <w:tr w:rsidR="0002316E" w:rsidRPr="00A06DB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2316E" w:rsidRPr="00A06DB7" w:rsidRDefault="0002316E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A06DB7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Certification date</w:t>
            </w:r>
          </w:p>
        </w:tc>
        <w:tc>
          <w:tcPr>
            <w:tcW w:w="7938" w:type="dxa"/>
            <w:gridSpan w:val="16"/>
            <w:vAlign w:val="center"/>
          </w:tcPr>
          <w:p w:rsidR="0002316E" w:rsidRPr="00147BB7" w:rsidRDefault="0002316E" w:rsidP="00090C4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BB3616" w:rsidRPr="00A06DB7" w:rsidRDefault="00BB3616">
      <w:pPr>
        <w:rPr>
          <w:rFonts w:ascii="Arial Narrow" w:hAnsi="Arial Narrow" w:cs="Times New Roman"/>
          <w:sz w:val="18"/>
          <w:szCs w:val="20"/>
          <w:lang w:val="en-US"/>
        </w:rPr>
      </w:pPr>
    </w:p>
    <w:p w:rsidR="00B36B65" w:rsidRPr="00A06DB7" w:rsidRDefault="00BB3616">
      <w:pPr>
        <w:rPr>
          <w:rFonts w:ascii="Arial Narrow" w:hAnsi="Arial Narrow" w:cs="Times New Roman"/>
          <w:sz w:val="18"/>
          <w:szCs w:val="20"/>
          <w:lang w:val="en-US"/>
        </w:rPr>
      </w:pPr>
      <w:r w:rsidRPr="00A06DB7">
        <w:rPr>
          <w:rFonts w:ascii="Arial Narrow" w:hAnsi="Arial Narrow" w:cs="Times New Roman"/>
          <w:sz w:val="18"/>
          <w:szCs w:val="20"/>
          <w:lang w:val="en-US"/>
        </w:rPr>
        <w:t xml:space="preserve">* </w:t>
      </w:r>
      <w:r w:rsidR="00D57CE1" w:rsidRPr="00A06DB7">
        <w:rPr>
          <w:rFonts w:ascii="Arial Narrow" w:hAnsi="Arial Narrow" w:cs="Times New Roman"/>
          <w:sz w:val="18"/>
          <w:szCs w:val="20"/>
          <w:lang w:val="en-US"/>
        </w:rPr>
        <w:t xml:space="preserve">the number of necessary rows is added by using </w:t>
      </w:r>
      <w:r w:rsidR="00D57CE1" w:rsidRPr="00A06DB7">
        <w:rPr>
          <w:rFonts w:ascii="Arial Narrow" w:hAnsi="Arial Narrow" w:cs="Times New Roman"/>
          <w:i/>
          <w:sz w:val="18"/>
          <w:szCs w:val="20"/>
          <w:lang w:val="en-US"/>
        </w:rPr>
        <w:t>insert mode</w:t>
      </w:r>
    </w:p>
    <w:sectPr w:rsidR="00B36B65" w:rsidRPr="00A06DB7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290" w:rsidRDefault="008F0290" w:rsidP="00662C2A">
      <w:pPr>
        <w:spacing w:after="0" w:line="240" w:lineRule="auto"/>
      </w:pPr>
      <w:r>
        <w:separator/>
      </w:r>
    </w:p>
  </w:endnote>
  <w:endnote w:type="continuationSeparator" w:id="1">
    <w:p w:rsidR="008F0290" w:rsidRDefault="008F029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290" w:rsidRDefault="008F0290" w:rsidP="00662C2A">
      <w:pPr>
        <w:spacing w:after="0" w:line="240" w:lineRule="auto"/>
      </w:pPr>
      <w:r>
        <w:separator/>
      </w:r>
    </w:p>
  </w:footnote>
  <w:footnote w:type="continuationSeparator" w:id="1">
    <w:p w:rsidR="008F0290" w:rsidRDefault="008F0290" w:rsidP="00662C2A">
      <w:pPr>
        <w:spacing w:after="0" w:line="240" w:lineRule="auto"/>
      </w:pPr>
      <w:r>
        <w:continuationSeparator/>
      </w:r>
    </w:p>
  </w:footnote>
  <w:footnote w:id="2">
    <w:p w:rsidR="005D3ED8" w:rsidRDefault="005D3ED8" w:rsidP="005D3ED8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The 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5D3ED8" w:rsidRDefault="005D3ED8" w:rsidP="005D3ED8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of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5D3ED8" w:rsidRDefault="005D3ED8" w:rsidP="005D3ED8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going through the licensing process, it is necessary to use form content and its explanation.</w:t>
      </w:r>
    </w:p>
    <w:p w:rsidR="005D3ED8" w:rsidRDefault="005D3ED8" w:rsidP="005D3ED8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553A6"/>
    <w:multiLevelType w:val="hybridMultilevel"/>
    <w:tmpl w:val="38A20AB4"/>
    <w:lvl w:ilvl="0" w:tplc="EDAC79E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316E"/>
    <w:rsid w:val="00045978"/>
    <w:rsid w:val="00060A17"/>
    <w:rsid w:val="00071C1C"/>
    <w:rsid w:val="00073BE8"/>
    <w:rsid w:val="000865FA"/>
    <w:rsid w:val="000C20EE"/>
    <w:rsid w:val="000C4C55"/>
    <w:rsid w:val="000E6CA4"/>
    <w:rsid w:val="00104BAF"/>
    <w:rsid w:val="00106BE8"/>
    <w:rsid w:val="0011791E"/>
    <w:rsid w:val="0012127F"/>
    <w:rsid w:val="00123B8A"/>
    <w:rsid w:val="00142472"/>
    <w:rsid w:val="00191E6E"/>
    <w:rsid w:val="001B371F"/>
    <w:rsid w:val="001B6A8D"/>
    <w:rsid w:val="001E27BB"/>
    <w:rsid w:val="00221CEC"/>
    <w:rsid w:val="0023643C"/>
    <w:rsid w:val="002833F0"/>
    <w:rsid w:val="002A51CD"/>
    <w:rsid w:val="002B0879"/>
    <w:rsid w:val="002D56A8"/>
    <w:rsid w:val="00302AE9"/>
    <w:rsid w:val="00322925"/>
    <w:rsid w:val="00336AB1"/>
    <w:rsid w:val="00355B14"/>
    <w:rsid w:val="0037103D"/>
    <w:rsid w:val="003848E7"/>
    <w:rsid w:val="003A2E69"/>
    <w:rsid w:val="003A52B9"/>
    <w:rsid w:val="003A7512"/>
    <w:rsid w:val="003B1A86"/>
    <w:rsid w:val="003B5A99"/>
    <w:rsid w:val="003C20C5"/>
    <w:rsid w:val="003E1E72"/>
    <w:rsid w:val="004107DE"/>
    <w:rsid w:val="00421F85"/>
    <w:rsid w:val="004244F3"/>
    <w:rsid w:val="0043206D"/>
    <w:rsid w:val="00446201"/>
    <w:rsid w:val="00451F54"/>
    <w:rsid w:val="00456B4A"/>
    <w:rsid w:val="004601FF"/>
    <w:rsid w:val="00461146"/>
    <w:rsid w:val="00482068"/>
    <w:rsid w:val="004B36D4"/>
    <w:rsid w:val="004D000D"/>
    <w:rsid w:val="00516918"/>
    <w:rsid w:val="00545329"/>
    <w:rsid w:val="00550AD9"/>
    <w:rsid w:val="00564658"/>
    <w:rsid w:val="00581BDB"/>
    <w:rsid w:val="00592CFD"/>
    <w:rsid w:val="005B5014"/>
    <w:rsid w:val="005D3ED8"/>
    <w:rsid w:val="005E02B4"/>
    <w:rsid w:val="00605B40"/>
    <w:rsid w:val="00620598"/>
    <w:rsid w:val="00621E22"/>
    <w:rsid w:val="00662C2A"/>
    <w:rsid w:val="00686EE2"/>
    <w:rsid w:val="00690DBE"/>
    <w:rsid w:val="00696562"/>
    <w:rsid w:val="006E432D"/>
    <w:rsid w:val="006F0306"/>
    <w:rsid w:val="006F0D88"/>
    <w:rsid w:val="00707181"/>
    <w:rsid w:val="00720EA3"/>
    <w:rsid w:val="00727088"/>
    <w:rsid w:val="00740177"/>
    <w:rsid w:val="00741E90"/>
    <w:rsid w:val="00787949"/>
    <w:rsid w:val="007A7335"/>
    <w:rsid w:val="007D22E3"/>
    <w:rsid w:val="007D4D9B"/>
    <w:rsid w:val="00815FFC"/>
    <w:rsid w:val="00816BA6"/>
    <w:rsid w:val="00817290"/>
    <w:rsid w:val="00834BB9"/>
    <w:rsid w:val="00844A57"/>
    <w:rsid w:val="008A1C31"/>
    <w:rsid w:val="008A5AAE"/>
    <w:rsid w:val="008D5263"/>
    <w:rsid w:val="008E6F9C"/>
    <w:rsid w:val="008F0290"/>
    <w:rsid w:val="008F14F2"/>
    <w:rsid w:val="008F54FF"/>
    <w:rsid w:val="00915E55"/>
    <w:rsid w:val="0092430A"/>
    <w:rsid w:val="00933FFF"/>
    <w:rsid w:val="00940091"/>
    <w:rsid w:val="009537D6"/>
    <w:rsid w:val="00953D0B"/>
    <w:rsid w:val="00964A76"/>
    <w:rsid w:val="00965C89"/>
    <w:rsid w:val="009833BE"/>
    <w:rsid w:val="009972D9"/>
    <w:rsid w:val="009C12A9"/>
    <w:rsid w:val="009C6099"/>
    <w:rsid w:val="009D3038"/>
    <w:rsid w:val="009E4BE3"/>
    <w:rsid w:val="00A05E6A"/>
    <w:rsid w:val="00A06DB7"/>
    <w:rsid w:val="00A255BB"/>
    <w:rsid w:val="00A36F19"/>
    <w:rsid w:val="00A45AB1"/>
    <w:rsid w:val="00A6669B"/>
    <w:rsid w:val="00A8544E"/>
    <w:rsid w:val="00A90540"/>
    <w:rsid w:val="00A96387"/>
    <w:rsid w:val="00AC1498"/>
    <w:rsid w:val="00AD6782"/>
    <w:rsid w:val="00AF6CC5"/>
    <w:rsid w:val="00AF6F4F"/>
    <w:rsid w:val="00B27FCB"/>
    <w:rsid w:val="00B36B65"/>
    <w:rsid w:val="00B41027"/>
    <w:rsid w:val="00B4271F"/>
    <w:rsid w:val="00B732CF"/>
    <w:rsid w:val="00B73D94"/>
    <w:rsid w:val="00B91E28"/>
    <w:rsid w:val="00B93FA8"/>
    <w:rsid w:val="00B94753"/>
    <w:rsid w:val="00BB3616"/>
    <w:rsid w:val="00BB572F"/>
    <w:rsid w:val="00C36E2B"/>
    <w:rsid w:val="00C85CCF"/>
    <w:rsid w:val="00C93003"/>
    <w:rsid w:val="00CB3299"/>
    <w:rsid w:val="00CB7036"/>
    <w:rsid w:val="00CC6752"/>
    <w:rsid w:val="00CC7446"/>
    <w:rsid w:val="00CD1242"/>
    <w:rsid w:val="00D215B4"/>
    <w:rsid w:val="00D4285C"/>
    <w:rsid w:val="00D57CE1"/>
    <w:rsid w:val="00D71FF0"/>
    <w:rsid w:val="00D86FF0"/>
    <w:rsid w:val="00D93B3E"/>
    <w:rsid w:val="00DA1528"/>
    <w:rsid w:val="00DB2612"/>
    <w:rsid w:val="00DC452B"/>
    <w:rsid w:val="00DF29EF"/>
    <w:rsid w:val="00E50261"/>
    <w:rsid w:val="00E5702E"/>
    <w:rsid w:val="00E579B5"/>
    <w:rsid w:val="00E72E4F"/>
    <w:rsid w:val="00E77298"/>
    <w:rsid w:val="00ED59F8"/>
    <w:rsid w:val="00EF60F4"/>
    <w:rsid w:val="00F4261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4DCB835-F2BB-4DD3-90E0-C923DFC20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7</cp:revision>
  <cp:lastPrinted>2016-06-01T08:13:00Z</cp:lastPrinted>
  <dcterms:created xsi:type="dcterms:W3CDTF">2020-02-17T15:26:00Z</dcterms:created>
  <dcterms:modified xsi:type="dcterms:W3CDTF">2020-07-24T14:20:00Z</dcterms:modified>
</cp:coreProperties>
</file>