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09214E">
        <w:trPr>
          <w:trHeight w:val="460"/>
        </w:trPr>
        <w:tc>
          <w:tcPr>
            <w:tcW w:w="2048" w:type="dxa"/>
            <w:gridSpan w:val="3"/>
            <w:vMerge w:val="restart"/>
          </w:tcPr>
          <w:p w:rsidR="0009214E" w:rsidRDefault="00262FB7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2431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31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3D5DD1" w:rsidRPr="003D5DD1" w:rsidRDefault="003D5DD1" w:rsidP="003D5DD1">
            <w:pPr>
              <w:pStyle w:val="TableParagraph"/>
              <w:ind w:left="0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                </w:t>
            </w:r>
            <w:r w:rsidRPr="003D5DD1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09214E" w:rsidRDefault="003D5DD1" w:rsidP="003D5DD1">
            <w:pPr>
              <w:pStyle w:val="TableParagraph"/>
              <w:spacing w:before="3" w:line="206" w:lineRule="exact"/>
              <w:ind w:left="990" w:right="979"/>
              <w:jc w:val="center"/>
              <w:rPr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3D5DD1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09214E" w:rsidRDefault="00262FB7">
            <w:pPr>
              <w:pStyle w:val="TableParagraph"/>
              <w:ind w:left="5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82436" cy="73761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436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14E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09214E" w:rsidRDefault="003D5DD1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 w:rsidRPr="003D5DD1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09214E" w:rsidRDefault="0009214E">
            <w:pPr>
              <w:rPr>
                <w:sz w:val="2"/>
                <w:szCs w:val="2"/>
              </w:rPr>
            </w:pPr>
          </w:p>
        </w:tc>
      </w:tr>
      <w:tr w:rsidR="0009214E">
        <w:trPr>
          <w:trHeight w:val="334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09214E" w:rsidRDefault="003D5DD1">
            <w:pPr>
              <w:pStyle w:val="TableParagraph"/>
              <w:spacing w:before="55"/>
              <w:ind w:left="715"/>
              <w:rPr>
                <w:sz w:val="20"/>
              </w:rPr>
            </w:pPr>
            <w:r w:rsidRPr="003D5DD1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09214E" w:rsidRDefault="003D5DD1">
            <w:pPr>
              <w:pStyle w:val="TableParagraph"/>
              <w:spacing w:before="55"/>
              <w:ind w:left="703"/>
              <w:rPr>
                <w:sz w:val="20"/>
              </w:rPr>
            </w:pPr>
            <w:r w:rsidRPr="003D5DD1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09214E" w:rsidRDefault="0009214E">
            <w:pPr>
              <w:rPr>
                <w:sz w:val="2"/>
                <w:szCs w:val="2"/>
              </w:rPr>
            </w:pPr>
          </w:p>
        </w:tc>
      </w:tr>
      <w:tr w:rsidR="0009214E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9214E" w:rsidRDefault="003D5DD1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09214E" w:rsidRDefault="003D5DD1">
            <w:pPr>
              <w:pStyle w:val="TableParagraph"/>
              <w:spacing w:before="3" w:line="206" w:lineRule="exact"/>
              <w:ind w:left="1475"/>
              <w:rPr>
                <w:sz w:val="20"/>
              </w:rPr>
            </w:pPr>
            <w:r>
              <w:rPr>
                <w:w w:val="80"/>
                <w:sz w:val="20"/>
              </w:rPr>
              <w:t>CLINICAL PRACTICE 3</w:t>
            </w:r>
          </w:p>
        </w:tc>
      </w:tr>
      <w:tr w:rsidR="0009214E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9214E" w:rsidRDefault="003D5DD1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90"/>
                <w:sz w:val="20"/>
              </w:rPr>
              <w:t>Department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09214E" w:rsidRDefault="003D5DD1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 w:rsidRPr="003D5DD1">
              <w:rPr>
                <w:w w:val="80"/>
                <w:sz w:val="20"/>
              </w:rPr>
              <w:t>Department of Nur</w:t>
            </w:r>
            <w:r>
              <w:rPr>
                <w:w w:val="80"/>
                <w:sz w:val="20"/>
              </w:rPr>
              <w:t xml:space="preserve">sing - Faculty of Medicine </w:t>
            </w:r>
            <w:proofErr w:type="spellStart"/>
            <w:r>
              <w:rPr>
                <w:w w:val="80"/>
                <w:sz w:val="20"/>
              </w:rPr>
              <w:t>Foča</w:t>
            </w:r>
            <w:proofErr w:type="spellEnd"/>
          </w:p>
        </w:tc>
      </w:tr>
      <w:tr w:rsidR="0009214E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09214E" w:rsidRDefault="003D5DD1">
            <w:pPr>
              <w:pStyle w:val="TableParagraph"/>
              <w:spacing w:before="110"/>
              <w:ind w:left="761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09214E" w:rsidRDefault="003D5DD1">
            <w:pPr>
              <w:pStyle w:val="TableParagraph"/>
              <w:spacing w:before="110"/>
              <w:ind w:left="448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09214E" w:rsidRDefault="003D5DD1">
            <w:pPr>
              <w:pStyle w:val="TableParagraph"/>
              <w:spacing w:before="110"/>
              <w:ind w:left="663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09214E" w:rsidRDefault="00262FB7">
            <w:pPr>
              <w:pStyle w:val="TableParagraph"/>
              <w:spacing w:before="110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09214E">
        <w:trPr>
          <w:trHeight w:val="230"/>
        </w:trPr>
        <w:tc>
          <w:tcPr>
            <w:tcW w:w="2942" w:type="dxa"/>
            <w:gridSpan w:val="5"/>
          </w:tcPr>
          <w:p w:rsidR="0009214E" w:rsidRDefault="00CA070D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262FB7">
              <w:rPr>
                <w:w w:val="90"/>
                <w:sz w:val="20"/>
              </w:rPr>
              <w:t>-05-1-036-6</w:t>
            </w:r>
          </w:p>
        </w:tc>
        <w:tc>
          <w:tcPr>
            <w:tcW w:w="2268" w:type="dxa"/>
            <w:gridSpan w:val="4"/>
          </w:tcPr>
          <w:p w:rsidR="0009214E" w:rsidRDefault="00066054" w:rsidP="00066054">
            <w:pPr>
              <w:pStyle w:val="TableParagraph"/>
              <w:spacing w:before="3" w:line="206" w:lineRule="exact"/>
              <w:ind w:left="0" w:right="707"/>
              <w:rPr>
                <w:sz w:val="20"/>
              </w:rPr>
            </w:pPr>
            <w:r>
              <w:rPr>
                <w:w w:val="90"/>
                <w:sz w:val="20"/>
              </w:rPr>
              <w:t xml:space="preserve">          compulsory</w:t>
            </w:r>
          </w:p>
        </w:tc>
        <w:tc>
          <w:tcPr>
            <w:tcW w:w="2110" w:type="dxa"/>
            <w:gridSpan w:val="2"/>
          </w:tcPr>
          <w:p w:rsidR="0009214E" w:rsidRDefault="00262FB7">
            <w:pPr>
              <w:pStyle w:val="TableParagraph"/>
              <w:spacing w:before="3" w:line="206" w:lineRule="exact"/>
              <w:ind w:left="951" w:right="93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VI</w:t>
            </w:r>
          </w:p>
        </w:tc>
        <w:tc>
          <w:tcPr>
            <w:tcW w:w="2288" w:type="dxa"/>
            <w:gridSpan w:val="2"/>
          </w:tcPr>
          <w:p w:rsidR="0009214E" w:rsidRDefault="00262FB7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6</w:t>
            </w:r>
          </w:p>
        </w:tc>
      </w:tr>
      <w:tr w:rsidR="0009214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9214E" w:rsidRDefault="003D5DD1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9214E" w:rsidRDefault="0060019E">
            <w:pPr>
              <w:pStyle w:val="TableParagraph"/>
              <w:spacing w:before="3" w:line="206" w:lineRule="exact"/>
              <w:ind w:left="155"/>
              <w:rPr>
                <w:sz w:val="20"/>
              </w:rPr>
            </w:pPr>
            <w:r>
              <w:rPr>
                <w:w w:val="80"/>
                <w:sz w:val="20"/>
              </w:rPr>
              <w:t xml:space="preserve">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  <w:r>
              <w:rPr>
                <w:w w:val="80"/>
                <w:sz w:val="20"/>
              </w:rPr>
              <w:t xml:space="preserve">, assistant professor </w:t>
            </w:r>
            <w:proofErr w:type="spellStart"/>
            <w:r>
              <w:rPr>
                <w:w w:val="80"/>
                <w:sz w:val="20"/>
              </w:rPr>
              <w:t>Natalija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Hadživuković</w:t>
            </w:r>
            <w:proofErr w:type="spellEnd"/>
            <w:r>
              <w:rPr>
                <w:w w:val="80"/>
                <w:sz w:val="20"/>
              </w:rPr>
              <w:t xml:space="preserve">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</w:p>
        </w:tc>
      </w:tr>
      <w:tr w:rsidR="0009214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9214E" w:rsidRDefault="003D5DD1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Associate/ -</w:t>
            </w:r>
            <w:r>
              <w:rPr>
                <w:rFonts w:ascii="Arial" w:hAnsi="Arial"/>
                <w:b/>
                <w:w w:val="80"/>
                <w:sz w:val="20"/>
              </w:rPr>
              <w:t>s</w:t>
            </w:r>
          </w:p>
        </w:tc>
        <w:tc>
          <w:tcPr>
            <w:tcW w:w="7940" w:type="dxa"/>
            <w:gridSpan w:val="11"/>
          </w:tcPr>
          <w:p w:rsidR="0009214E" w:rsidRDefault="0060019E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 xml:space="preserve">Senior assistant </w:t>
            </w:r>
            <w:proofErr w:type="spellStart"/>
            <w:r>
              <w:rPr>
                <w:w w:val="80"/>
                <w:sz w:val="20"/>
              </w:rPr>
              <w:t>Srđan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Živanović</w:t>
            </w:r>
            <w:proofErr w:type="spellEnd"/>
          </w:p>
        </w:tc>
      </w:tr>
      <w:tr w:rsidR="0009214E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09214E" w:rsidRDefault="003D5DD1">
            <w:pPr>
              <w:pStyle w:val="TableParagraph"/>
              <w:spacing w:before="114"/>
              <w:ind w:left="1443" w:hanging="1016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Number of lectures/ teaching workload (per week</w:t>
            </w:r>
            <w:r w:rsidR="00262FB7">
              <w:rPr>
                <w:rFonts w:ascii="Arial" w:hAnsi="Arial"/>
                <w:b/>
                <w:w w:val="90"/>
                <w:sz w:val="20"/>
              </w:rPr>
              <w:t>)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09214E" w:rsidRDefault="003D5DD1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Individual student workload (in hours per semester</w:t>
            </w:r>
            <w:r w:rsidR="00262FB7">
              <w:rPr>
                <w:rFonts w:ascii="Arial" w:hAnsi="Arial"/>
                <w:b/>
                <w:w w:val="80"/>
                <w:sz w:val="20"/>
              </w:rPr>
              <w:t>)</w:t>
            </w:r>
          </w:p>
        </w:tc>
        <w:tc>
          <w:tcPr>
            <w:tcW w:w="1990" w:type="dxa"/>
            <w:shd w:val="clear" w:color="auto" w:fill="D8D8D8"/>
          </w:tcPr>
          <w:p w:rsidR="0009214E" w:rsidRDefault="003D5DD1">
            <w:pPr>
              <w:pStyle w:val="TableParagraph"/>
              <w:spacing w:line="230" w:lineRule="atLeas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90"/>
                <w:sz w:val="20"/>
              </w:rPr>
              <w:t xml:space="preserve">Coefficient of student workload </w:t>
            </w:r>
            <w:r w:rsidR="00262FB7">
              <w:rPr>
                <w:rFonts w:ascii="Arial" w:hAnsi="Arial"/>
                <w:b/>
                <w:w w:val="80"/>
                <w:sz w:val="20"/>
              </w:rPr>
              <w:t>S</w:t>
            </w:r>
            <w:r w:rsidR="00262FB7"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 w:rsidR="00262FB7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09214E" w:rsidRDefault="00262FB7">
            <w:pPr>
              <w:pStyle w:val="TableParagraph"/>
              <w:spacing w:line="20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09214E">
        <w:trPr>
          <w:trHeight w:val="210"/>
        </w:trPr>
        <w:tc>
          <w:tcPr>
            <w:tcW w:w="1242" w:type="dxa"/>
            <w:shd w:val="clear" w:color="auto" w:fill="F1F1F1"/>
          </w:tcPr>
          <w:p w:rsidR="0009214E" w:rsidRDefault="003D5DD1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09214E" w:rsidRDefault="003D5DD1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9214E" w:rsidRDefault="003D5DD1">
            <w:pPr>
              <w:pStyle w:val="TableParagraph"/>
              <w:spacing w:line="190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9214E" w:rsidRDefault="003D5DD1">
            <w:pPr>
              <w:pStyle w:val="TableParagraph"/>
              <w:spacing w:line="190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9214E" w:rsidRDefault="003D5DD1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9214E" w:rsidRDefault="003D5DD1">
            <w:pPr>
              <w:pStyle w:val="TableParagraph"/>
              <w:spacing w:line="190" w:lineRule="exact"/>
              <w:ind w:left="468" w:right="45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09214E" w:rsidRDefault="00262FB7">
            <w:pPr>
              <w:pStyle w:val="TableParagraph"/>
              <w:spacing w:line="190" w:lineRule="exact"/>
              <w:ind w:left="851" w:right="83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09214E">
        <w:trPr>
          <w:trHeight w:val="230"/>
        </w:trPr>
        <w:tc>
          <w:tcPr>
            <w:tcW w:w="1242" w:type="dxa"/>
          </w:tcPr>
          <w:p w:rsidR="0009214E" w:rsidRDefault="00262FB7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3"/>
          </w:tcPr>
          <w:p w:rsidR="0009214E" w:rsidRDefault="00262FB7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</w:tc>
        <w:tc>
          <w:tcPr>
            <w:tcW w:w="1276" w:type="dxa"/>
            <w:gridSpan w:val="2"/>
          </w:tcPr>
          <w:p w:rsidR="0009214E" w:rsidRDefault="00262FB7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09214E" w:rsidRDefault="00262FB7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4" w:type="dxa"/>
            <w:gridSpan w:val="2"/>
          </w:tcPr>
          <w:p w:rsidR="0009214E" w:rsidRDefault="00262FB7">
            <w:pPr>
              <w:pStyle w:val="TableParagraph"/>
              <w:spacing w:before="3" w:line="206" w:lineRule="exact"/>
              <w:ind w:left="468" w:right="45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274" w:type="dxa"/>
            <w:gridSpan w:val="2"/>
          </w:tcPr>
          <w:p w:rsidR="0009214E" w:rsidRDefault="00262FB7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990" w:type="dxa"/>
          </w:tcPr>
          <w:p w:rsidR="0009214E" w:rsidRDefault="00262FB7">
            <w:pPr>
              <w:pStyle w:val="TableParagraph"/>
              <w:spacing w:before="3" w:line="206" w:lineRule="exact"/>
              <w:ind w:left="852" w:right="8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1,4</w:t>
            </w:r>
          </w:p>
        </w:tc>
      </w:tr>
      <w:tr w:rsidR="0009214E">
        <w:trPr>
          <w:trHeight w:val="460"/>
        </w:trPr>
        <w:tc>
          <w:tcPr>
            <w:tcW w:w="4649" w:type="dxa"/>
            <w:gridSpan w:val="7"/>
          </w:tcPr>
          <w:p w:rsidR="0009214E" w:rsidRDefault="003D5DD1">
            <w:pPr>
              <w:pStyle w:val="TableParagraph"/>
              <w:spacing w:line="230" w:lineRule="atLeast"/>
              <w:ind w:left="1892" w:hanging="1654"/>
              <w:rPr>
                <w:sz w:val="20"/>
              </w:rPr>
            </w:pPr>
            <w:r w:rsidRPr="003D5DD1">
              <w:rPr>
                <w:w w:val="80"/>
                <w:sz w:val="20"/>
              </w:rPr>
              <w:t>Total teaching wo</w:t>
            </w:r>
            <w:r>
              <w:rPr>
                <w:w w:val="80"/>
                <w:sz w:val="20"/>
              </w:rPr>
              <w:t xml:space="preserve">rkload (in hours, per semester)  </w:t>
            </w:r>
            <w:r w:rsidR="00262FB7">
              <w:rPr>
                <w:spacing w:val="-40"/>
                <w:w w:val="80"/>
                <w:sz w:val="20"/>
              </w:rPr>
              <w:t xml:space="preserve"> </w:t>
            </w:r>
            <w:r w:rsidR="00262FB7">
              <w:rPr>
                <w:w w:val="90"/>
                <w:sz w:val="20"/>
              </w:rPr>
              <w:t>0+75+0=75</w:t>
            </w:r>
          </w:p>
        </w:tc>
        <w:tc>
          <w:tcPr>
            <w:tcW w:w="4959" w:type="dxa"/>
            <w:gridSpan w:val="6"/>
          </w:tcPr>
          <w:p w:rsidR="0009214E" w:rsidRDefault="003D5DD1">
            <w:pPr>
              <w:pStyle w:val="TableParagraph"/>
              <w:spacing w:line="230" w:lineRule="atLeast"/>
              <w:ind w:left="1955" w:hanging="1632"/>
              <w:rPr>
                <w:sz w:val="20"/>
              </w:rPr>
            </w:pPr>
            <w:r w:rsidRPr="003D5DD1">
              <w:rPr>
                <w:w w:val="80"/>
                <w:sz w:val="20"/>
              </w:rPr>
              <w:t>total student workload  (in hours, per semester)</w:t>
            </w:r>
            <w:r>
              <w:rPr>
                <w:w w:val="80"/>
                <w:sz w:val="20"/>
              </w:rPr>
              <w:t xml:space="preserve">      </w:t>
            </w:r>
            <w:r w:rsidR="00262FB7">
              <w:rPr>
                <w:spacing w:val="-40"/>
                <w:w w:val="80"/>
                <w:sz w:val="20"/>
              </w:rPr>
              <w:t xml:space="preserve"> </w:t>
            </w:r>
            <w:r w:rsidR="00262FB7">
              <w:rPr>
                <w:w w:val="90"/>
                <w:sz w:val="20"/>
              </w:rPr>
              <w:t>0+105+0=105</w:t>
            </w:r>
          </w:p>
        </w:tc>
      </w:tr>
      <w:tr w:rsidR="0009214E">
        <w:trPr>
          <w:trHeight w:val="230"/>
        </w:trPr>
        <w:tc>
          <w:tcPr>
            <w:tcW w:w="9608" w:type="dxa"/>
            <w:gridSpan w:val="13"/>
          </w:tcPr>
          <w:p w:rsidR="0009214E" w:rsidRDefault="003D5DD1" w:rsidP="003D5DD1">
            <w:pPr>
              <w:pStyle w:val="TableParagraph"/>
              <w:spacing w:before="3" w:line="206" w:lineRule="exact"/>
              <w:ind w:left="1485" w:right="1474"/>
              <w:jc w:val="center"/>
              <w:rPr>
                <w:sz w:val="20"/>
              </w:rPr>
            </w:pPr>
            <w:r w:rsidRPr="003D5DD1">
              <w:rPr>
                <w:w w:val="80"/>
                <w:sz w:val="20"/>
              </w:rPr>
              <w:t>Total subject workload (teaching + student</w:t>
            </w:r>
            <w:r w:rsidR="00262FB7">
              <w:rPr>
                <w:w w:val="80"/>
                <w:sz w:val="20"/>
              </w:rPr>
              <w:t>):</w:t>
            </w:r>
            <w:r w:rsidR="00262FB7">
              <w:rPr>
                <w:spacing w:val="16"/>
                <w:w w:val="80"/>
                <w:sz w:val="20"/>
              </w:rPr>
              <w:t xml:space="preserve"> </w:t>
            </w:r>
            <w:r w:rsidR="00262FB7">
              <w:rPr>
                <w:w w:val="80"/>
                <w:sz w:val="20"/>
              </w:rPr>
              <w:t>75+</w:t>
            </w:r>
            <w:r w:rsidR="00262FB7">
              <w:rPr>
                <w:spacing w:val="9"/>
                <w:w w:val="80"/>
                <w:sz w:val="20"/>
              </w:rPr>
              <w:t xml:space="preserve"> </w:t>
            </w:r>
            <w:r w:rsidR="00262FB7">
              <w:rPr>
                <w:w w:val="80"/>
                <w:sz w:val="20"/>
              </w:rPr>
              <w:t>105=</w:t>
            </w:r>
            <w:r w:rsidR="00262FB7">
              <w:rPr>
                <w:spacing w:val="9"/>
                <w:w w:val="80"/>
                <w:sz w:val="20"/>
              </w:rPr>
              <w:t xml:space="preserve"> </w:t>
            </w:r>
            <w:r w:rsidR="00262FB7">
              <w:rPr>
                <w:w w:val="80"/>
                <w:sz w:val="20"/>
              </w:rPr>
              <w:t>180</w:t>
            </w:r>
            <w:r w:rsidR="00262FB7">
              <w:rPr>
                <w:spacing w:val="9"/>
                <w:w w:val="80"/>
                <w:sz w:val="20"/>
              </w:rPr>
              <w:t xml:space="preserve"> </w:t>
            </w:r>
            <w:r w:rsidRPr="003D5DD1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3720"/>
        </w:trPr>
        <w:tc>
          <w:tcPr>
            <w:tcW w:w="1668" w:type="dxa"/>
            <w:gridSpan w:val="2"/>
            <w:shd w:val="clear" w:color="auto" w:fill="D8D8D8"/>
          </w:tcPr>
          <w:p w:rsidR="0009214E" w:rsidRDefault="0009214E">
            <w:pPr>
              <w:pStyle w:val="TableParagraph"/>
              <w:ind w:left="0"/>
              <w:rPr>
                <w:rFonts w:ascii="Times New Roman"/>
              </w:rPr>
            </w:pPr>
          </w:p>
          <w:p w:rsidR="0009214E" w:rsidRDefault="0009214E">
            <w:pPr>
              <w:pStyle w:val="TableParagraph"/>
              <w:ind w:left="0"/>
              <w:rPr>
                <w:rFonts w:ascii="Times New Roman"/>
              </w:rPr>
            </w:pPr>
          </w:p>
          <w:p w:rsidR="0009214E" w:rsidRDefault="0009214E">
            <w:pPr>
              <w:pStyle w:val="TableParagraph"/>
              <w:ind w:left="0"/>
              <w:rPr>
                <w:rFonts w:ascii="Times New Roman"/>
              </w:rPr>
            </w:pPr>
          </w:p>
          <w:p w:rsidR="0009214E" w:rsidRDefault="0009214E">
            <w:pPr>
              <w:pStyle w:val="TableParagraph"/>
              <w:ind w:left="0"/>
              <w:rPr>
                <w:rFonts w:ascii="Times New Roman"/>
              </w:rPr>
            </w:pPr>
          </w:p>
          <w:p w:rsidR="0009214E" w:rsidRDefault="0009214E">
            <w:pPr>
              <w:pStyle w:val="TableParagraph"/>
              <w:ind w:left="0"/>
              <w:rPr>
                <w:rFonts w:ascii="Times New Roman"/>
              </w:rPr>
            </w:pPr>
          </w:p>
          <w:p w:rsidR="0009214E" w:rsidRDefault="0009214E">
            <w:pPr>
              <w:pStyle w:val="TableParagraph"/>
              <w:ind w:left="0"/>
              <w:rPr>
                <w:rFonts w:ascii="Times New Roman"/>
              </w:rPr>
            </w:pPr>
          </w:p>
          <w:p w:rsidR="0009214E" w:rsidRDefault="0009214E">
            <w:pPr>
              <w:pStyle w:val="TableParagraph"/>
              <w:spacing w:before="8"/>
              <w:ind w:left="0"/>
              <w:rPr>
                <w:rFonts w:ascii="Times New Roman"/>
                <w:sz w:val="19"/>
              </w:rPr>
            </w:pPr>
          </w:p>
          <w:p w:rsidR="0009214E" w:rsidRDefault="003D5DD1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Learning outcomes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9214E" w:rsidRDefault="0009214E"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 w:rsidR="0009214E" w:rsidRDefault="003D5DD1">
            <w:pPr>
              <w:pStyle w:val="TableParagraph"/>
              <w:ind w:left="110"/>
              <w:rPr>
                <w:sz w:val="20"/>
              </w:rPr>
            </w:pPr>
            <w:r w:rsidRPr="003D5DD1">
              <w:rPr>
                <w:w w:val="80"/>
                <w:sz w:val="20"/>
              </w:rPr>
              <w:t>After attending and passing the exam</w:t>
            </w:r>
            <w:r w:rsidR="00262FB7">
              <w:rPr>
                <w:w w:val="80"/>
                <w:sz w:val="20"/>
              </w:rPr>
              <w:t>:</w:t>
            </w:r>
          </w:p>
          <w:p w:rsidR="0009214E" w:rsidRDefault="003D5DD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484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student will be trained to use knowledge and nursing skills to provide safe, efficient, effective,</w:t>
            </w:r>
            <w:r>
              <w:rPr>
                <w:w w:val="80"/>
                <w:sz w:val="20"/>
              </w:rPr>
              <w:t xml:space="preserve"> and equitable care to patients</w:t>
            </w:r>
            <w:r w:rsidR="00262FB7">
              <w:rPr>
                <w:w w:val="80"/>
                <w:sz w:val="20"/>
              </w:rPr>
              <w:t>.</w:t>
            </w:r>
          </w:p>
          <w:p w:rsidR="0009214E" w:rsidRDefault="003D5DD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416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student will be trained to perform appropriate, clinically indicated nursing intervent</w:t>
            </w:r>
            <w:r>
              <w:rPr>
                <w:w w:val="80"/>
                <w:sz w:val="20"/>
              </w:rPr>
              <w:t>ions or clinical nursing skills</w:t>
            </w:r>
            <w:r w:rsidR="00262FB7">
              <w:rPr>
                <w:w w:val="85"/>
                <w:sz w:val="20"/>
              </w:rPr>
              <w:t>.</w:t>
            </w:r>
          </w:p>
          <w:p w:rsidR="0009214E" w:rsidRDefault="003D5DD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340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student will be trained to correctly perform electrocardiography and interpret the results</w:t>
            </w:r>
            <w:r w:rsidR="00262FB7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3D5DD1" w:rsidRPr="003D5DD1" w:rsidRDefault="003D5DD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242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student will be trained to apply nursing procedures indicated in the care of pediatric patients.</w:t>
            </w:r>
          </w:p>
          <w:p w:rsidR="0009214E" w:rsidRDefault="003D5DD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242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student will be trained to describe and demonstrate the steps in the prevention and care of wounds, fistulas, ulcers, and pressure sores</w:t>
            </w:r>
            <w:r w:rsidR="00262FB7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09214E" w:rsidRDefault="003D5DD1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215"/>
              <w:rPr>
                <w:sz w:val="20"/>
              </w:rPr>
            </w:pPr>
            <w:r w:rsidRPr="003D5DD1">
              <w:rPr>
                <w:w w:val="80"/>
                <w:sz w:val="20"/>
              </w:rPr>
              <w:t xml:space="preserve">The student will be trained to demonstrate urinary </w:t>
            </w:r>
            <w:proofErr w:type="spellStart"/>
            <w:r w:rsidRPr="003D5DD1">
              <w:rPr>
                <w:w w:val="80"/>
                <w:sz w:val="20"/>
              </w:rPr>
              <w:t>catheterisation</w:t>
            </w:r>
            <w:proofErr w:type="spellEnd"/>
            <w:r w:rsidRPr="003D5DD1">
              <w:rPr>
                <w:w w:val="80"/>
                <w:sz w:val="20"/>
              </w:rPr>
              <w:t xml:space="preserve"> and </w:t>
            </w:r>
            <w:proofErr w:type="spellStart"/>
            <w:r w:rsidRPr="003D5DD1">
              <w:rPr>
                <w:w w:val="80"/>
                <w:sz w:val="20"/>
              </w:rPr>
              <w:t>in</w:t>
            </w:r>
            <w:r>
              <w:rPr>
                <w:w w:val="80"/>
                <w:sz w:val="20"/>
              </w:rPr>
              <w:t>traurethral</w:t>
            </w:r>
            <w:proofErr w:type="spellEnd"/>
            <w:r>
              <w:rPr>
                <w:w w:val="80"/>
                <w:sz w:val="20"/>
              </w:rPr>
              <w:t xml:space="preserve"> drug administration</w:t>
            </w:r>
            <w:r w:rsidR="00262FB7">
              <w:rPr>
                <w:w w:val="90"/>
                <w:sz w:val="20"/>
              </w:rPr>
              <w:t>.</w:t>
            </w:r>
          </w:p>
          <w:p w:rsidR="0009214E" w:rsidRDefault="003D5DD1">
            <w:pPr>
              <w:pStyle w:val="TableParagraph"/>
              <w:spacing w:line="208" w:lineRule="exact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student will be trained to demonstrate the application of a cannula and the administration of intravenous solutions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9214E" w:rsidRDefault="003D5DD1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90"/>
                <w:sz w:val="20"/>
              </w:rPr>
              <w:t>Preconditions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9214E" w:rsidRDefault="003D5DD1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 w:rsidRPr="003D5DD1">
              <w:rPr>
                <w:w w:val="80"/>
                <w:sz w:val="20"/>
              </w:rPr>
              <w:t>No preconditions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9214E" w:rsidRDefault="003D5DD1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9214E" w:rsidRDefault="003D5DD1" w:rsidP="003D5DD1">
            <w:pPr>
              <w:pStyle w:val="TableParagraph"/>
              <w:spacing w:before="1" w:line="208" w:lineRule="exact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>Exercises- practical work</w:t>
            </w:r>
          </w:p>
        </w:tc>
      </w:tr>
      <w:tr w:rsidR="0009214E">
        <w:trPr>
          <w:trHeight w:val="4140"/>
        </w:trPr>
        <w:tc>
          <w:tcPr>
            <w:tcW w:w="1668" w:type="dxa"/>
            <w:gridSpan w:val="2"/>
            <w:shd w:val="clear" w:color="auto" w:fill="D8D8D8"/>
          </w:tcPr>
          <w:p w:rsidR="0009214E" w:rsidRDefault="003D5DD1">
            <w:pPr>
              <w:pStyle w:val="TableParagraph"/>
              <w:ind w:left="110" w:right="76"/>
              <w:rPr>
                <w:rFonts w:ascii="Arial" w:hAnsi="Arial"/>
                <w:b/>
                <w:sz w:val="20"/>
              </w:rPr>
            </w:pPr>
            <w:r w:rsidRPr="003D5DD1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D5DD1" w:rsidRDefault="003D5DD1">
            <w:pPr>
              <w:pStyle w:val="TableParagraph"/>
              <w:spacing w:line="480" w:lineRule="auto"/>
              <w:ind w:right="5333" w:hanging="310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Lectures</w:t>
            </w:r>
            <w:r w:rsidR="00262FB7">
              <w:rPr>
                <w:rFonts w:ascii="Arial" w:hAnsi="Arial"/>
                <w:b/>
                <w:w w:val="80"/>
                <w:sz w:val="20"/>
              </w:rPr>
              <w:t>:</w:t>
            </w:r>
            <w:r w:rsidR="00262FB7"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no lectures</w:t>
            </w:r>
          </w:p>
          <w:p w:rsidR="0009214E" w:rsidRDefault="00262FB7">
            <w:pPr>
              <w:pStyle w:val="TableParagraph"/>
              <w:spacing w:line="480" w:lineRule="auto"/>
              <w:ind w:right="5333" w:hanging="3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1"/>
                <w:w w:val="80"/>
                <w:sz w:val="20"/>
              </w:rPr>
              <w:t xml:space="preserve"> </w:t>
            </w:r>
            <w:r w:rsidR="003D5DD1">
              <w:rPr>
                <w:rFonts w:ascii="Arial" w:hAnsi="Arial"/>
                <w:b/>
                <w:w w:val="90"/>
                <w:sz w:val="20"/>
              </w:rPr>
              <w:t>Exercises</w:t>
            </w:r>
            <w:r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3D5DD1" w:rsidRPr="003D5DD1" w:rsidRDefault="003D5DD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 w:line="244" w:lineRule="auto"/>
              <w:ind w:right="646"/>
              <w:rPr>
                <w:sz w:val="20"/>
              </w:rPr>
            </w:pPr>
            <w:r w:rsidRPr="003D5DD1">
              <w:rPr>
                <w:w w:val="80"/>
                <w:sz w:val="20"/>
              </w:rPr>
              <w:t>Preparation and administration of blood derivatives (preparing the patient, equipment, and administration technique).</w:t>
            </w:r>
          </w:p>
          <w:p w:rsidR="0009214E" w:rsidRPr="003D5DD1" w:rsidRDefault="003D5DD1" w:rsidP="003D5DD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 w:line="244" w:lineRule="auto"/>
              <w:ind w:right="646"/>
              <w:rPr>
                <w:sz w:val="20"/>
              </w:rPr>
            </w:pPr>
            <w:r w:rsidRPr="003D5DD1">
              <w:rPr>
                <w:w w:val="80"/>
                <w:sz w:val="20"/>
              </w:rPr>
              <w:t xml:space="preserve">Urinary catheterization. Bladder irrigation. </w:t>
            </w:r>
            <w:proofErr w:type="spellStart"/>
            <w:r w:rsidRPr="003D5DD1">
              <w:rPr>
                <w:w w:val="80"/>
                <w:sz w:val="20"/>
              </w:rPr>
              <w:t>Intraurethral</w:t>
            </w:r>
            <w:proofErr w:type="spellEnd"/>
            <w:r w:rsidRPr="003D5DD1">
              <w:rPr>
                <w:w w:val="80"/>
                <w:sz w:val="20"/>
              </w:rPr>
              <w:t xml:space="preserve"> administration of medications</w:t>
            </w:r>
            <w:r w:rsidR="00262FB7" w:rsidRPr="003D5DD1">
              <w:rPr>
                <w:w w:val="90"/>
                <w:sz w:val="20"/>
              </w:rPr>
              <w:t>.</w:t>
            </w:r>
          </w:p>
          <w:p w:rsidR="0009214E" w:rsidRDefault="003D5DD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3D5DD1">
              <w:rPr>
                <w:w w:val="80"/>
                <w:sz w:val="20"/>
              </w:rPr>
              <w:t>Insertion of a nasogastric tube. Gastric lavage. Enteral nutrition for the patient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3D5DD1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 w:line="244" w:lineRule="auto"/>
              <w:ind w:right="743"/>
              <w:rPr>
                <w:sz w:val="20"/>
              </w:rPr>
            </w:pPr>
            <w:r w:rsidRPr="003D5DD1">
              <w:rPr>
                <w:w w:val="80"/>
                <w:sz w:val="20"/>
              </w:rPr>
              <w:t>The role of the nurse in the placement and maintenance of a central venous catheter</w:t>
            </w:r>
            <w:r w:rsidR="00262FB7">
              <w:rPr>
                <w:w w:val="90"/>
                <w:sz w:val="20"/>
              </w:rPr>
              <w:t>.</w:t>
            </w:r>
            <w:r w:rsidR="005908C9">
              <w:rPr>
                <w:w w:val="9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5908C9">
              <w:rPr>
                <w:w w:val="80"/>
                <w:sz w:val="20"/>
              </w:rPr>
              <w:t>Screening of patients for breast cancer. Procedure: breast self-examination.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5908C9">
              <w:rPr>
                <w:w w:val="80"/>
                <w:sz w:val="20"/>
              </w:rPr>
              <w:t>Prevention and treatment of pressure ulcers (decubitus)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 w:line="244" w:lineRule="auto"/>
              <w:ind w:right="588"/>
              <w:rPr>
                <w:sz w:val="20"/>
              </w:rPr>
            </w:pPr>
            <w:r w:rsidRPr="005908C9">
              <w:rPr>
                <w:w w:val="80"/>
                <w:sz w:val="20"/>
              </w:rPr>
              <w:t>Prevention and treatment of lower leg ulcers. Procedure for foot examination and risk assessment for the development of diabetic foot</w:t>
            </w:r>
            <w:r w:rsidR="00262FB7">
              <w:rPr>
                <w:w w:val="85"/>
                <w:sz w:val="20"/>
              </w:rPr>
              <w:t>.</w:t>
            </w:r>
            <w:r>
              <w:rPr>
                <w:w w:val="85"/>
                <w:sz w:val="20"/>
              </w:rPr>
              <w:t xml:space="preserve"> </w:t>
            </w:r>
          </w:p>
          <w:p w:rsidR="005908C9" w:rsidRPr="005908C9" w:rsidRDefault="005908C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 w:line="208" w:lineRule="exact"/>
              <w:rPr>
                <w:sz w:val="20"/>
              </w:rPr>
            </w:pPr>
            <w:r w:rsidRPr="005908C9">
              <w:rPr>
                <w:w w:val="80"/>
                <w:sz w:val="20"/>
              </w:rPr>
              <w:t>Patient education for diabetes mellitus. Assessment of peripheral circulation. Use of a glucometer and assessment of peripheral sensation in diabetic patients (monofilament and tuning fork).</w:t>
            </w:r>
          </w:p>
          <w:p w:rsidR="0009214E" w:rsidRDefault="005908C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 w:line="208" w:lineRule="exact"/>
              <w:rPr>
                <w:sz w:val="20"/>
              </w:rPr>
            </w:pPr>
            <w:r w:rsidRPr="005908C9">
              <w:rPr>
                <w:w w:val="80"/>
                <w:sz w:val="20"/>
              </w:rPr>
              <w:t xml:space="preserve">Acute comatose states. Diabetic ketoacidosis and coma. </w:t>
            </w:r>
            <w:proofErr w:type="spellStart"/>
            <w:r w:rsidRPr="005908C9">
              <w:rPr>
                <w:w w:val="80"/>
                <w:sz w:val="20"/>
              </w:rPr>
              <w:t>Hypoglycaemic</w:t>
            </w:r>
            <w:proofErr w:type="spellEnd"/>
            <w:r w:rsidRPr="005908C9">
              <w:rPr>
                <w:w w:val="80"/>
                <w:sz w:val="20"/>
              </w:rPr>
              <w:t xml:space="preserve"> coma</w:t>
            </w:r>
            <w:r>
              <w:rPr>
                <w:w w:val="80"/>
                <w:sz w:val="20"/>
              </w:rPr>
              <w:t xml:space="preserve"> </w:t>
            </w:r>
          </w:p>
        </w:tc>
      </w:tr>
    </w:tbl>
    <w:p w:rsidR="0009214E" w:rsidRDefault="005908C9">
      <w:pPr>
        <w:pStyle w:val="BodyText"/>
        <w:spacing w:before="1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164465</wp:posOffset>
                </wp:positionV>
                <wp:extent cx="15748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91845" id="Rectangle 2" o:spid="_x0000_s1026" style="position:absolute;margin-left:70.9pt;margin-top:12.95pt;width:124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908C9" w:rsidRPr="005908C9" w:rsidRDefault="005908C9" w:rsidP="005908C9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5908C9">
        <w:rPr>
          <w:rFonts w:ascii="Calibri" w:hAnsi="Calibri"/>
          <w:vertAlign w:val="superscript"/>
        </w:rPr>
        <w:t>1</w:t>
      </w:r>
      <w:r w:rsidRPr="005908C9">
        <w:rPr>
          <w:rFonts w:ascii="Calibri" w:hAnsi="Calibri"/>
          <w:w w:val="80"/>
          <w:sz w:val="16"/>
          <w:vertAlign w:val="superscript"/>
        </w:rPr>
        <w:t>1</w:t>
      </w:r>
      <w:r w:rsidRPr="005908C9">
        <w:rPr>
          <w:w w:val="80"/>
          <w:position w:val="1"/>
          <w:sz w:val="16"/>
        </w:rPr>
        <w:t xml:space="preserve">Coefficient of student </w:t>
      </w:r>
      <w:proofErr w:type="gramStart"/>
      <w:r w:rsidRPr="005908C9">
        <w:rPr>
          <w:w w:val="80"/>
          <w:position w:val="1"/>
          <w:sz w:val="16"/>
        </w:rPr>
        <w:t xml:space="preserve">workload </w:t>
      </w:r>
      <w:r w:rsidRPr="005908C9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5908C9">
        <w:rPr>
          <w:w w:val="80"/>
          <w:position w:val="1"/>
          <w:sz w:val="16"/>
        </w:rPr>
        <w:t>S</w:t>
      </w:r>
      <w:r w:rsidRPr="005908C9">
        <w:rPr>
          <w:w w:val="80"/>
          <w:sz w:val="9"/>
        </w:rPr>
        <w:t>o</w:t>
      </w:r>
      <w:proofErr w:type="spellEnd"/>
      <w:r w:rsidRPr="005908C9">
        <w:rPr>
          <w:w w:val="80"/>
          <w:position w:val="1"/>
          <w:sz w:val="16"/>
        </w:rPr>
        <w:t>is</w:t>
      </w:r>
      <w:proofErr w:type="gramEnd"/>
      <w:r w:rsidRPr="005908C9">
        <w:rPr>
          <w:w w:val="80"/>
          <w:position w:val="1"/>
          <w:sz w:val="16"/>
        </w:rPr>
        <w:t xml:space="preserve"> calculated as follows:</w:t>
      </w:r>
    </w:p>
    <w:p w:rsidR="005908C9" w:rsidRPr="005908C9" w:rsidRDefault="005908C9" w:rsidP="005908C9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5908C9">
        <w:rPr>
          <w:w w:val="80"/>
          <w:position w:val="1"/>
          <w:sz w:val="16"/>
        </w:rPr>
        <w:t>а)</w:t>
      </w:r>
      <w:r w:rsidRPr="005908C9">
        <w:rPr>
          <w:spacing w:val="7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 xml:space="preserve">for study programs not going </w:t>
      </w:r>
      <w:proofErr w:type="spellStart"/>
      <w:r w:rsidRPr="005908C9">
        <w:rPr>
          <w:w w:val="80"/>
          <w:position w:val="1"/>
          <w:sz w:val="16"/>
        </w:rPr>
        <w:t>thorugh</w:t>
      </w:r>
      <w:proofErr w:type="spellEnd"/>
      <w:r w:rsidRPr="005908C9">
        <w:rPr>
          <w:w w:val="80"/>
          <w:position w:val="1"/>
          <w:sz w:val="16"/>
        </w:rPr>
        <w:t xml:space="preserve"> the licensing process:</w:t>
      </w:r>
      <w:r w:rsidRPr="005908C9">
        <w:rPr>
          <w:spacing w:val="9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S</w:t>
      </w:r>
      <w:r w:rsidRPr="005908C9">
        <w:rPr>
          <w:w w:val="80"/>
          <w:sz w:val="9"/>
        </w:rPr>
        <w:t>o</w:t>
      </w:r>
      <w:r w:rsidRPr="005908C9">
        <w:rPr>
          <w:spacing w:val="4"/>
          <w:w w:val="80"/>
          <w:sz w:val="9"/>
        </w:rPr>
        <w:t xml:space="preserve"> </w:t>
      </w:r>
      <w:r w:rsidRPr="005908C9">
        <w:rPr>
          <w:w w:val="80"/>
          <w:position w:val="1"/>
          <w:sz w:val="16"/>
        </w:rPr>
        <w:t>=</w:t>
      </w:r>
      <w:r w:rsidRPr="005908C9">
        <w:rPr>
          <w:spacing w:val="4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(total workload in semester for all the subjects</w:t>
      </w:r>
      <w:r w:rsidRPr="005908C9">
        <w:rPr>
          <w:spacing w:val="8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900</w:t>
      </w:r>
      <w:r w:rsidRPr="005908C9">
        <w:rPr>
          <w:spacing w:val="12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h</w:t>
      </w:r>
      <w:r w:rsidRPr="005908C9">
        <w:rPr>
          <w:spacing w:val="6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–</w:t>
      </w:r>
      <w:r w:rsidRPr="005908C9">
        <w:rPr>
          <w:spacing w:val="4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total teaching workload</w:t>
      </w:r>
      <w:r w:rsidRPr="005908C9">
        <w:rPr>
          <w:spacing w:val="9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L+E</w:t>
      </w:r>
      <w:r w:rsidRPr="005908C9">
        <w:rPr>
          <w:spacing w:val="5"/>
          <w:w w:val="80"/>
          <w:position w:val="1"/>
          <w:sz w:val="16"/>
        </w:rPr>
        <w:t xml:space="preserve"> </w:t>
      </w:r>
      <w:r w:rsidRPr="005908C9">
        <w:rPr>
          <w:w w:val="80"/>
          <w:position w:val="1"/>
          <w:sz w:val="16"/>
        </w:rPr>
        <w:t>in   semester for all subjects</w:t>
      </w:r>
      <w:r w:rsidRPr="005908C9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5908C9">
        <w:rPr>
          <w:w w:val="80"/>
          <w:sz w:val="16"/>
        </w:rPr>
        <w:t>hrs</w:t>
      </w:r>
      <w:proofErr w:type="spellEnd"/>
      <w:r w:rsidRPr="005908C9">
        <w:rPr>
          <w:w w:val="80"/>
          <w:sz w:val="16"/>
        </w:rPr>
        <w:t>/</w:t>
      </w:r>
      <w:r w:rsidRPr="005908C9">
        <w:rPr>
          <w:spacing w:val="4"/>
          <w:w w:val="80"/>
          <w:sz w:val="16"/>
        </w:rPr>
        <w:t xml:space="preserve"> </w:t>
      </w:r>
      <w:r w:rsidRPr="005908C9">
        <w:rPr>
          <w:w w:val="80"/>
          <w:sz w:val="16"/>
        </w:rPr>
        <w:t>total teaching workload</w:t>
      </w:r>
      <w:r w:rsidRPr="005908C9">
        <w:rPr>
          <w:spacing w:val="8"/>
          <w:w w:val="80"/>
          <w:sz w:val="16"/>
        </w:rPr>
        <w:t xml:space="preserve"> </w:t>
      </w:r>
      <w:r w:rsidRPr="005908C9">
        <w:rPr>
          <w:w w:val="80"/>
          <w:sz w:val="16"/>
        </w:rPr>
        <w:t>L+E</w:t>
      </w:r>
      <w:r w:rsidRPr="005908C9">
        <w:rPr>
          <w:spacing w:val="4"/>
          <w:w w:val="80"/>
          <w:sz w:val="16"/>
        </w:rPr>
        <w:t xml:space="preserve"> </w:t>
      </w:r>
      <w:r w:rsidRPr="005908C9">
        <w:rPr>
          <w:w w:val="80"/>
          <w:sz w:val="16"/>
        </w:rPr>
        <w:t>in semester for all subjects</w:t>
      </w:r>
      <w:r w:rsidRPr="005908C9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5908C9">
        <w:rPr>
          <w:w w:val="90"/>
          <w:sz w:val="16"/>
        </w:rPr>
        <w:t>hrs</w:t>
      </w:r>
      <w:proofErr w:type="spellEnd"/>
      <w:r w:rsidRPr="005908C9">
        <w:rPr>
          <w:spacing w:val="-6"/>
          <w:w w:val="90"/>
          <w:sz w:val="16"/>
        </w:rPr>
        <w:t xml:space="preserve"> </w:t>
      </w:r>
      <w:r w:rsidRPr="005908C9">
        <w:rPr>
          <w:w w:val="90"/>
          <w:sz w:val="16"/>
        </w:rPr>
        <w:t>=</w:t>
      </w:r>
      <w:r w:rsidRPr="005908C9">
        <w:rPr>
          <w:rFonts w:ascii="Times New Roman" w:hAnsi="Times New Roman"/>
          <w:w w:val="90"/>
          <w:sz w:val="16"/>
          <w:u w:val="single"/>
        </w:rPr>
        <w:tab/>
      </w:r>
      <w:r w:rsidRPr="005908C9">
        <w:rPr>
          <w:w w:val="85"/>
          <w:sz w:val="16"/>
        </w:rPr>
        <w:t>.</w:t>
      </w:r>
      <w:r w:rsidRPr="005908C9">
        <w:rPr>
          <w:spacing w:val="-2"/>
          <w:w w:val="85"/>
          <w:sz w:val="16"/>
        </w:rPr>
        <w:t xml:space="preserve"> </w:t>
      </w:r>
      <w:r w:rsidRPr="005908C9">
        <w:rPr>
          <w:w w:val="85"/>
          <w:sz w:val="16"/>
        </w:rPr>
        <w:t>Consult form content and its explanation</w:t>
      </w:r>
      <w:proofErr w:type="gramStart"/>
      <w:r w:rsidRPr="005908C9">
        <w:rPr>
          <w:w w:val="85"/>
          <w:sz w:val="16"/>
        </w:rPr>
        <w:t>..</w:t>
      </w:r>
      <w:proofErr w:type="gramEnd"/>
    </w:p>
    <w:p w:rsidR="0009214E" w:rsidRDefault="005908C9" w:rsidP="005908C9">
      <w:pPr>
        <w:sectPr w:rsidR="0009214E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B428F0">
        <w:rPr>
          <w:w w:val="80"/>
          <w:sz w:val="16"/>
          <w:szCs w:val="16"/>
        </w:rPr>
        <w:t>b)</w:t>
      </w:r>
      <w:r w:rsidRPr="00B428F0">
        <w:rPr>
          <w:spacing w:val="4"/>
          <w:w w:val="80"/>
          <w:sz w:val="16"/>
          <w:szCs w:val="16"/>
        </w:rPr>
        <w:t xml:space="preserve"> </w:t>
      </w:r>
      <w:proofErr w:type="gramStart"/>
      <w:r w:rsidRPr="00B428F0">
        <w:rPr>
          <w:w w:val="80"/>
          <w:sz w:val="16"/>
          <w:szCs w:val="16"/>
        </w:rPr>
        <w:t>for</w:t>
      </w:r>
      <w:proofErr w:type="gramEnd"/>
      <w:r w:rsidRPr="00B428F0">
        <w:rPr>
          <w:w w:val="80"/>
          <w:sz w:val="16"/>
          <w:szCs w:val="16"/>
        </w:rPr>
        <w:t xml:space="preserve"> the study programs going through the </w:t>
      </w:r>
      <w:proofErr w:type="spellStart"/>
      <w:r w:rsidRPr="00B428F0">
        <w:rPr>
          <w:w w:val="80"/>
          <w:sz w:val="16"/>
          <w:szCs w:val="16"/>
        </w:rPr>
        <w:t>licencing</w:t>
      </w:r>
      <w:proofErr w:type="spellEnd"/>
      <w:r w:rsidRPr="00B428F0">
        <w:rPr>
          <w:w w:val="80"/>
          <w:sz w:val="16"/>
          <w:szCs w:val="16"/>
        </w:rPr>
        <w:t xml:space="preserve"> process, it is necessary to use form content and its explanation</w:t>
      </w:r>
      <w:r>
        <w:rPr>
          <w:w w:val="80"/>
          <w:sz w:val="16"/>
          <w:szCs w:val="16"/>
        </w:rPr>
        <w:t xml:space="preserve"> 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09214E">
        <w:trPr>
          <w:trHeight w:val="2990"/>
        </w:trPr>
        <w:tc>
          <w:tcPr>
            <w:tcW w:w="1668" w:type="dxa"/>
            <w:shd w:val="clear" w:color="auto" w:fill="D8D8D8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  <w:gridSpan w:val="5"/>
          </w:tcPr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22" w:lineRule="exact"/>
              <w:rPr>
                <w:sz w:val="20"/>
              </w:rPr>
            </w:pPr>
            <w:r w:rsidRPr="005908C9">
              <w:rPr>
                <w:w w:val="80"/>
                <w:sz w:val="20"/>
              </w:rPr>
              <w:t>Healthcare for patients with cerebrovascular stroke – first aid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5908C9">
              <w:rPr>
                <w:w w:val="80"/>
                <w:sz w:val="20"/>
              </w:rPr>
              <w:t>Electroencephalography and electromyography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5908C9">
              <w:rPr>
                <w:w w:val="80"/>
                <w:sz w:val="20"/>
              </w:rPr>
              <w:t>Epilepsy and the procedure for providing assistance in the case of an epileptic seizure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5908C9">
              <w:rPr>
                <w:w w:val="80"/>
                <w:sz w:val="20"/>
              </w:rPr>
              <w:t>Monitoring vital functions in intensive care units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 w:line="244" w:lineRule="auto"/>
              <w:ind w:right="434"/>
              <w:rPr>
                <w:sz w:val="20"/>
              </w:rPr>
            </w:pPr>
            <w:r w:rsidRPr="005908C9">
              <w:rPr>
                <w:w w:val="80"/>
                <w:sz w:val="20"/>
              </w:rPr>
              <w:t>Principles of proper nutrition. Procedure for measuring body weight and height with the determination of BMI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1270"/>
              <w:rPr>
                <w:sz w:val="20"/>
              </w:rPr>
            </w:pPr>
            <w:r w:rsidRPr="005908C9">
              <w:rPr>
                <w:w w:val="80"/>
                <w:sz w:val="20"/>
              </w:rPr>
              <w:t>Defibrillation in hospital and out-of-hospital settings. Automatic external defibrillator</w:t>
            </w:r>
            <w:r w:rsidR="00262FB7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 w:rsidRPr="005908C9">
              <w:rPr>
                <w:w w:val="80"/>
                <w:sz w:val="20"/>
              </w:rPr>
              <w:t>Wound irrigation. Application of local preparations t</w:t>
            </w:r>
            <w:r>
              <w:rPr>
                <w:w w:val="80"/>
                <w:sz w:val="20"/>
              </w:rPr>
              <w:t>o the wound</w:t>
            </w:r>
            <w:r w:rsidR="00262FB7">
              <w:rPr>
                <w:w w:val="80"/>
                <w:sz w:val="20"/>
              </w:rPr>
              <w:t>.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2"/>
              <w:rPr>
                <w:sz w:val="20"/>
              </w:rPr>
            </w:pPr>
            <w:r w:rsidRPr="005908C9">
              <w:rPr>
                <w:w w:val="80"/>
                <w:sz w:val="20"/>
              </w:rPr>
              <w:t>Wound drainage. Care of a fistula.</w:t>
            </w:r>
            <w:r>
              <w:rPr>
                <w:w w:val="80"/>
                <w:sz w:val="20"/>
              </w:rPr>
              <w:t xml:space="preserve"> </w:t>
            </w:r>
            <w:r w:rsidR="00262FB7">
              <w:rPr>
                <w:w w:val="80"/>
                <w:sz w:val="20"/>
              </w:rPr>
              <w:t>.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5908C9">
              <w:rPr>
                <w:w w:val="80"/>
                <w:sz w:val="20"/>
              </w:rPr>
              <w:t>Colostomy and ileostomy care, and care for patients with a stoma</w:t>
            </w:r>
            <w:r w:rsidR="00262FB7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09214E" w:rsidRDefault="005908C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5908C9">
              <w:rPr>
                <w:w w:val="80"/>
                <w:sz w:val="20"/>
              </w:rPr>
              <w:t>Administration of medications in children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485" w:right="1474"/>
              <w:jc w:val="center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690"/>
        </w:trPr>
        <w:tc>
          <w:tcPr>
            <w:tcW w:w="2512" w:type="dxa"/>
            <w:gridSpan w:val="2"/>
          </w:tcPr>
          <w:p w:rsidR="0009214E" w:rsidRDefault="0009214E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09214E" w:rsidRDefault="00262FB7">
            <w:pPr>
              <w:pStyle w:val="TableParagraph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Lippincott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Williams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&amp;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Wilkins</w:t>
            </w:r>
          </w:p>
        </w:tc>
        <w:tc>
          <w:tcPr>
            <w:tcW w:w="4256" w:type="dxa"/>
          </w:tcPr>
          <w:p w:rsidR="0009214E" w:rsidRDefault="00262FB7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w w:val="82"/>
                <w:sz w:val="20"/>
              </w:rPr>
              <w:t>.</w:t>
            </w:r>
          </w:p>
          <w:p w:rsidR="0009214E" w:rsidRDefault="00262FB7">
            <w:pPr>
              <w:pStyle w:val="TableParagraph"/>
              <w:ind w:left="155"/>
              <w:rPr>
                <w:sz w:val="20"/>
              </w:rPr>
            </w:pPr>
            <w:r>
              <w:rPr>
                <w:rFonts w:ascii="Arial"/>
                <w:i/>
                <w:w w:val="80"/>
                <w:sz w:val="20"/>
              </w:rPr>
              <w:t>Nursing</w:t>
            </w:r>
            <w:r>
              <w:rPr>
                <w:rFonts w:ascii="Arial"/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Procedures</w:t>
            </w:r>
            <w:r>
              <w:rPr>
                <w:w w:val="80"/>
                <w:sz w:val="20"/>
              </w:rPr>
              <w:t>.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Novi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Sad: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Data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Status;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2010.</w:t>
            </w:r>
          </w:p>
        </w:tc>
        <w:tc>
          <w:tcPr>
            <w:tcW w:w="875" w:type="dxa"/>
          </w:tcPr>
          <w:p w:rsidR="0009214E" w:rsidRDefault="0009214E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:rsidR="0009214E" w:rsidRDefault="00262FB7">
            <w:pPr>
              <w:pStyle w:val="TableParagraph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2010</w:t>
            </w:r>
          </w:p>
        </w:tc>
        <w:tc>
          <w:tcPr>
            <w:tcW w:w="1965" w:type="dxa"/>
            <w:gridSpan w:val="2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9214E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Additional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9214E" w:rsidRPr="005908C9" w:rsidRDefault="005908C9">
            <w:pPr>
              <w:pStyle w:val="TableParagraph"/>
              <w:spacing w:line="210" w:lineRule="exact"/>
              <w:ind w:left="900" w:right="888"/>
              <w:jc w:val="center"/>
              <w:rPr>
                <w:sz w:val="20"/>
              </w:rPr>
            </w:pPr>
            <w:r w:rsidRPr="005908C9">
              <w:rPr>
                <w:w w:val="80"/>
                <w:sz w:val="20"/>
              </w:rPr>
              <w:t xml:space="preserve">Author/ s </w:t>
            </w:r>
          </w:p>
        </w:tc>
        <w:tc>
          <w:tcPr>
            <w:tcW w:w="4256" w:type="dxa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2512" w:type="dxa"/>
            <w:gridSpan w:val="2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9214E">
        <w:trPr>
          <w:trHeight w:val="230"/>
        </w:trPr>
        <w:tc>
          <w:tcPr>
            <w:tcW w:w="2512" w:type="dxa"/>
            <w:gridSpan w:val="2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09214E" w:rsidRDefault="0009214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9214E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09214E" w:rsidRDefault="0009214E">
            <w:pPr>
              <w:pStyle w:val="TableParagraph"/>
              <w:ind w:left="0"/>
            </w:pPr>
          </w:p>
          <w:p w:rsidR="0009214E" w:rsidRDefault="0009214E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09214E" w:rsidRDefault="005908C9">
            <w:pPr>
              <w:pStyle w:val="TableParagraph"/>
              <w:ind w:left="110" w:right="115"/>
              <w:jc w:val="both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          </w:t>
            </w:r>
            <w:r w:rsidRPr="005908C9">
              <w:rPr>
                <w:rFonts w:ascii="Arial" w:hAnsi="Arial"/>
                <w:b/>
                <w:w w:val="80"/>
                <w:sz w:val="20"/>
              </w:rPr>
              <w:t>Grading policy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90"/>
                <w:sz w:val="20"/>
              </w:rPr>
              <w:t>Points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1296" w:type="dxa"/>
            <w:shd w:val="clear" w:color="auto" w:fill="D8D8D8"/>
          </w:tcPr>
          <w:p w:rsidR="0009214E" w:rsidRDefault="005908C9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09214E" w:rsidRDefault="005908C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5908C9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9214E" w:rsidRDefault="005908C9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 w:rsidRPr="005908C9">
              <w:rPr>
                <w:w w:val="80"/>
                <w:sz w:val="20"/>
              </w:rPr>
              <w:t>exercise attendance</w:t>
            </w:r>
          </w:p>
        </w:tc>
        <w:tc>
          <w:tcPr>
            <w:tcW w:w="875" w:type="dxa"/>
          </w:tcPr>
          <w:p w:rsidR="0009214E" w:rsidRDefault="00262FB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09214E" w:rsidRDefault="00262FB7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09214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9214E" w:rsidRDefault="005908C9">
            <w:pPr>
              <w:pStyle w:val="TableParagraph"/>
              <w:spacing w:line="210" w:lineRule="exact"/>
              <w:ind w:left="0" w:right="9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Practical work</w:t>
            </w:r>
          </w:p>
        </w:tc>
        <w:tc>
          <w:tcPr>
            <w:tcW w:w="875" w:type="dxa"/>
          </w:tcPr>
          <w:p w:rsidR="0009214E" w:rsidRDefault="00262FB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965" w:type="dxa"/>
            <w:gridSpan w:val="2"/>
          </w:tcPr>
          <w:p w:rsidR="0009214E" w:rsidRDefault="00262FB7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40%</w:t>
            </w:r>
          </w:p>
        </w:tc>
      </w:tr>
      <w:tr w:rsidR="0009214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09214E" w:rsidRDefault="005908C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5908C9">
              <w:rPr>
                <w:w w:val="80"/>
                <w:sz w:val="20"/>
              </w:rPr>
              <w:t>Final exam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9214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9214E" w:rsidRDefault="005908C9">
            <w:pPr>
              <w:pStyle w:val="TableParagraph"/>
              <w:spacing w:line="210" w:lineRule="exact"/>
              <w:ind w:left="0" w:right="92"/>
              <w:jc w:val="right"/>
              <w:rPr>
                <w:sz w:val="20"/>
              </w:rPr>
            </w:pPr>
            <w:r w:rsidRPr="005908C9">
              <w:rPr>
                <w:w w:val="90"/>
                <w:sz w:val="20"/>
              </w:rPr>
              <w:t>Final test</w:t>
            </w:r>
            <w:r>
              <w:rPr>
                <w:w w:val="90"/>
                <w:sz w:val="20"/>
              </w:rPr>
              <w:t xml:space="preserve"> </w:t>
            </w:r>
          </w:p>
        </w:tc>
        <w:tc>
          <w:tcPr>
            <w:tcW w:w="875" w:type="dxa"/>
          </w:tcPr>
          <w:p w:rsidR="0009214E" w:rsidRDefault="00262FB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09214E" w:rsidRDefault="00262FB7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09214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9214E" w:rsidRDefault="0009214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9214E" w:rsidRDefault="005908C9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5908C9">
              <w:rPr>
                <w:w w:val="90"/>
                <w:sz w:val="20"/>
              </w:rPr>
              <w:t>TOTAL</w:t>
            </w:r>
            <w:r>
              <w:rPr>
                <w:w w:val="90"/>
                <w:sz w:val="20"/>
              </w:rPr>
              <w:t xml:space="preserve"> </w:t>
            </w:r>
          </w:p>
        </w:tc>
        <w:tc>
          <w:tcPr>
            <w:tcW w:w="875" w:type="dxa"/>
          </w:tcPr>
          <w:p w:rsidR="0009214E" w:rsidRDefault="00262FB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09214E" w:rsidRDefault="00262FB7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09214E">
        <w:trPr>
          <w:trHeight w:val="261"/>
        </w:trPr>
        <w:tc>
          <w:tcPr>
            <w:tcW w:w="1668" w:type="dxa"/>
            <w:shd w:val="clear" w:color="auto" w:fill="D8D8D8"/>
          </w:tcPr>
          <w:p w:rsidR="0009214E" w:rsidRDefault="005908C9">
            <w:pPr>
              <w:pStyle w:val="TableParagraph"/>
              <w:spacing w:before="8"/>
              <w:ind w:left="110"/>
              <w:rPr>
                <w:rFonts w:ascii="Arial" w:hAnsi="Arial"/>
                <w:b/>
                <w:sz w:val="20"/>
              </w:rPr>
            </w:pPr>
            <w:r w:rsidRPr="005908C9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5"/>
          </w:tcPr>
          <w:p w:rsidR="0009214E" w:rsidRDefault="0060019E" w:rsidP="0060019E">
            <w:pPr>
              <w:pStyle w:val="TableParagraph"/>
              <w:spacing w:before="12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December 2024. </w:t>
            </w:r>
          </w:p>
        </w:tc>
      </w:tr>
    </w:tbl>
    <w:p w:rsidR="00262FB7" w:rsidRDefault="00262FB7"/>
    <w:sectPr w:rsidR="00262FB7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11175"/>
    <w:multiLevelType w:val="hybridMultilevel"/>
    <w:tmpl w:val="D400B500"/>
    <w:lvl w:ilvl="0" w:tplc="51966FAE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C59EE98C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53F8B0BA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46E8B56A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5B9242F2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A678F178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07A0F8C8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A1D8808C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197C2CB6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1">
    <w:nsid w:val="5F8E1FB5"/>
    <w:multiLevelType w:val="hybridMultilevel"/>
    <w:tmpl w:val="572EFB5A"/>
    <w:lvl w:ilvl="0" w:tplc="442CD3D2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C206FA78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783C1E8A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13A034A4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D9E0E8E6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5A643D7C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24309B1C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FAF65FAE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032E6274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2">
    <w:nsid w:val="680A0510"/>
    <w:multiLevelType w:val="hybridMultilevel"/>
    <w:tmpl w:val="D7A8014E"/>
    <w:lvl w:ilvl="0" w:tplc="5DFE6042">
      <w:start w:val="10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512A424C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E96C593C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E93C3D22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CC960A3A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B3C6549E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94C6E278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A0E035DE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0E0C3530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4E"/>
    <w:rsid w:val="00066054"/>
    <w:rsid w:val="0009214E"/>
    <w:rsid w:val="00262FB7"/>
    <w:rsid w:val="003D5DD1"/>
    <w:rsid w:val="005908C9"/>
    <w:rsid w:val="0060019E"/>
    <w:rsid w:val="00CA070D"/>
    <w:rsid w:val="00D5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5D2DE2-9912-4992-A36C-CEB99C7F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2024-12-08T15:24:00Z</dcterms:created>
  <dcterms:modified xsi:type="dcterms:W3CDTF">2024-12-09T10:16:00Z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</Properties>
</file>